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31" w:rsidRPr="002102E1" w:rsidRDefault="00774D31" w:rsidP="00EA1DFD">
      <w:pPr>
        <w:jc w:val="center"/>
        <w:rPr>
          <w:noProof/>
        </w:rPr>
      </w:pPr>
    </w:p>
    <w:p w:rsidR="00774D31" w:rsidRPr="00DC3296" w:rsidRDefault="00AF53FE" w:rsidP="003B1C05">
      <w:pPr>
        <w:pStyle w:val="Szvegtrzs2"/>
        <w:tabs>
          <w:tab w:val="left" w:pos="709"/>
        </w:tabs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19050" t="0" r="6985" b="0"/>
            <wp:wrapSquare wrapText="bothSides"/>
            <wp:docPr id="2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4D31" w:rsidRPr="00DC3296">
        <w:rPr>
          <w:b/>
          <w:bCs/>
          <w:sz w:val="32"/>
          <w:szCs w:val="32"/>
        </w:rPr>
        <w:t>Martfű Város Polgármesterétől</w:t>
      </w:r>
    </w:p>
    <w:p w:rsidR="00774D31" w:rsidRPr="00DC3296" w:rsidRDefault="00774D31" w:rsidP="003B1C05">
      <w:pPr>
        <w:pStyle w:val="Szvegtrzs2"/>
        <w:tabs>
          <w:tab w:val="left" w:pos="709"/>
        </w:tabs>
        <w:spacing w:after="0" w:line="240" w:lineRule="auto"/>
        <w:jc w:val="center"/>
        <w:rPr>
          <w:b/>
          <w:bCs/>
          <w:sz w:val="22"/>
          <w:szCs w:val="22"/>
        </w:rPr>
      </w:pPr>
      <w:r w:rsidRPr="00DC3296">
        <w:rPr>
          <w:noProof/>
          <w:sz w:val="22"/>
          <w:szCs w:val="22"/>
        </w:rPr>
        <w:t>5435 Martfű, Szent István tér 1. Tel: 56/450-222; Fax: 56/450-853</w:t>
      </w:r>
    </w:p>
    <w:p w:rsidR="00774D31" w:rsidRPr="00DC3296" w:rsidRDefault="00774D31" w:rsidP="003B1C05">
      <w:pPr>
        <w:pBdr>
          <w:bottom w:val="single" w:sz="12" w:space="1" w:color="auto"/>
        </w:pBdr>
        <w:jc w:val="center"/>
        <w:rPr>
          <w:noProof/>
        </w:rPr>
      </w:pPr>
      <w:r w:rsidRPr="00DC3296">
        <w:rPr>
          <w:noProof/>
        </w:rPr>
        <w:t xml:space="preserve">E-mail: </w:t>
      </w:r>
      <w:hyperlink r:id="rId8" w:history="1">
        <w:r w:rsidRPr="00DC3296">
          <w:rPr>
            <w:rStyle w:val="Hiperhivatkozs"/>
            <w:noProof/>
          </w:rPr>
          <w:t>titkarsag@ph.martfu.hu</w:t>
        </w:r>
      </w:hyperlink>
    </w:p>
    <w:p w:rsidR="00774D31" w:rsidRPr="00DC3296" w:rsidRDefault="00774D31" w:rsidP="003B1C05">
      <w:pPr>
        <w:jc w:val="center"/>
        <w:rPr>
          <w:noProof/>
        </w:rPr>
      </w:pPr>
    </w:p>
    <w:p w:rsidR="00774D31" w:rsidRPr="00DC3296" w:rsidRDefault="00774D31" w:rsidP="003B1C05">
      <w:pPr>
        <w:pStyle w:val="Nincstrkz"/>
        <w:rPr>
          <w:rFonts w:ascii="Times New Roman" w:hAnsi="Times New Roman" w:cs="Times New Roman"/>
        </w:rPr>
      </w:pPr>
    </w:p>
    <w:p w:rsidR="00774D31" w:rsidRPr="00DC3296" w:rsidRDefault="00774D31" w:rsidP="003B1C05">
      <w:pPr>
        <w:pStyle w:val="Nincstrkz"/>
        <w:rPr>
          <w:rFonts w:ascii="Times New Roman" w:hAnsi="Times New Roman" w:cs="Times New Roman"/>
        </w:rPr>
      </w:pPr>
    </w:p>
    <w:p w:rsidR="00774D31" w:rsidRPr="00DC3296" w:rsidRDefault="00774D31" w:rsidP="003B1C05">
      <w:pPr>
        <w:pStyle w:val="Nincstrkz"/>
        <w:rPr>
          <w:rFonts w:ascii="Times New Roman" w:hAnsi="Times New Roman" w:cs="Times New Roman"/>
        </w:rPr>
      </w:pPr>
    </w:p>
    <w:p w:rsidR="00774D31" w:rsidRPr="00DC3296" w:rsidRDefault="00774D31" w:rsidP="003B1C05">
      <w:pPr>
        <w:pStyle w:val="Nincstrkz"/>
        <w:rPr>
          <w:rFonts w:ascii="Times New Roman" w:hAnsi="Times New Roman" w:cs="Times New Roman"/>
        </w:rPr>
      </w:pPr>
    </w:p>
    <w:p w:rsidR="00774D31" w:rsidRDefault="00774D31" w:rsidP="008A6451">
      <w:pPr>
        <w:pStyle w:val="Nincstrkz"/>
        <w:rPr>
          <w:rFonts w:ascii="Times New Roman" w:hAnsi="Times New Roman" w:cs="Times New Roman"/>
        </w:rPr>
      </w:pPr>
    </w:p>
    <w:p w:rsidR="008A6451" w:rsidRDefault="008A6451" w:rsidP="008A6451">
      <w:pPr>
        <w:pStyle w:val="Nincstrkz"/>
        <w:rPr>
          <w:rFonts w:ascii="Times New Roman" w:hAnsi="Times New Roman" w:cs="Times New Roman"/>
        </w:rPr>
      </w:pPr>
    </w:p>
    <w:p w:rsidR="008A6451" w:rsidRPr="008A6451" w:rsidRDefault="008A6451" w:rsidP="008A6451">
      <w:pPr>
        <w:pStyle w:val="Nincstrkz"/>
        <w:rPr>
          <w:rFonts w:ascii="Times New Roman" w:hAnsi="Times New Roman" w:cs="Times New Roman"/>
          <w:b/>
          <w:bCs/>
          <w:spacing w:val="20"/>
          <w:sz w:val="36"/>
          <w:szCs w:val="3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A6451">
        <w:rPr>
          <w:rFonts w:ascii="Times New Roman" w:hAnsi="Times New Roman" w:cs="Times New Roman"/>
          <w:b/>
          <w:spacing w:val="20"/>
          <w:sz w:val="36"/>
          <w:szCs w:val="36"/>
        </w:rPr>
        <w:t>Beszámoló</w:t>
      </w:r>
      <w:r w:rsidRPr="008A6451">
        <w:rPr>
          <w:rFonts w:ascii="Times New Roman" w:hAnsi="Times New Roman" w:cs="Times New Roman"/>
          <w:b/>
          <w:spacing w:val="20"/>
          <w:sz w:val="36"/>
          <w:szCs w:val="36"/>
        </w:rPr>
        <w:tab/>
      </w:r>
    </w:p>
    <w:p w:rsidR="00774D31" w:rsidRPr="002547CD" w:rsidRDefault="002547CD" w:rsidP="002547CD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547CD">
        <w:rPr>
          <w:rFonts w:ascii="Times New Roman" w:hAnsi="Times New Roman" w:cs="Times New Roman"/>
          <w:b/>
          <w:bCs/>
          <w:sz w:val="24"/>
          <w:szCs w:val="24"/>
        </w:rPr>
        <w:t>az</w:t>
      </w:r>
      <w:proofErr w:type="gramEnd"/>
      <w:r w:rsidRPr="002547CD">
        <w:rPr>
          <w:rFonts w:ascii="Times New Roman" w:hAnsi="Times New Roman" w:cs="Times New Roman"/>
          <w:b/>
          <w:bCs/>
          <w:sz w:val="24"/>
          <w:szCs w:val="24"/>
        </w:rPr>
        <w:t xml:space="preserve"> önkormányzat 2015. évi költségvetésének I. félévi teljesítéséről</w:t>
      </w:r>
    </w:p>
    <w:p w:rsidR="00774D31" w:rsidRPr="00DC3296" w:rsidRDefault="00774D31" w:rsidP="003B1C05">
      <w:pPr>
        <w:pStyle w:val="Nincstrkz"/>
        <w:rPr>
          <w:rFonts w:ascii="Times New Roman" w:hAnsi="Times New Roman" w:cs="Times New Roman"/>
        </w:rPr>
      </w:pPr>
    </w:p>
    <w:p w:rsidR="00774D31" w:rsidRPr="00DC3296" w:rsidRDefault="00774D31" w:rsidP="003B1C05">
      <w:pPr>
        <w:pStyle w:val="Nincstrkz"/>
        <w:rPr>
          <w:rFonts w:ascii="Times New Roman" w:hAnsi="Times New Roman" w:cs="Times New Roman"/>
        </w:rPr>
      </w:pPr>
    </w:p>
    <w:p w:rsidR="00774D31" w:rsidRPr="00DC3296" w:rsidRDefault="00774D31" w:rsidP="003B1C05">
      <w:pPr>
        <w:pStyle w:val="Nincstrkz"/>
        <w:rPr>
          <w:rFonts w:ascii="Times New Roman" w:hAnsi="Times New Roman" w:cs="Times New Roman"/>
        </w:rPr>
      </w:pPr>
    </w:p>
    <w:p w:rsidR="00774D31" w:rsidRPr="00DC3296" w:rsidRDefault="00774D31" w:rsidP="002547CD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774D31" w:rsidRPr="00DC3296" w:rsidRDefault="004757A2" w:rsidP="003B1C05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2015. szeptember 30</w:t>
      </w:r>
      <w:r w:rsidR="00774D31" w:rsidRPr="00DC3296">
        <w:rPr>
          <w:rFonts w:ascii="Times New Roman" w:hAnsi="Times New Roman" w:cs="Times New Roman"/>
          <w:sz w:val="24"/>
          <w:szCs w:val="24"/>
        </w:rPr>
        <w:t>-i ülésére</w:t>
      </w:r>
    </w:p>
    <w:p w:rsidR="00774D31" w:rsidRPr="00DC3296" w:rsidRDefault="00774D31" w:rsidP="003B1C05">
      <w:pPr>
        <w:pStyle w:val="Nincstrkz"/>
        <w:rPr>
          <w:rFonts w:ascii="Times New Roman" w:hAnsi="Times New Roman" w:cs="Times New Roman"/>
        </w:rPr>
      </w:pPr>
    </w:p>
    <w:p w:rsidR="00774D31" w:rsidRPr="00DC3296" w:rsidRDefault="00774D31" w:rsidP="003B1C05">
      <w:pPr>
        <w:pStyle w:val="Nincstrkz"/>
        <w:rPr>
          <w:rFonts w:ascii="Times New Roman" w:hAnsi="Times New Roman" w:cs="Times New Roman"/>
        </w:rPr>
      </w:pPr>
    </w:p>
    <w:p w:rsidR="00774D31" w:rsidRPr="00DC3296" w:rsidRDefault="00774D31" w:rsidP="003B1C05">
      <w:pPr>
        <w:pStyle w:val="Nincstrkz"/>
        <w:rPr>
          <w:rFonts w:ascii="Times New Roman" w:hAnsi="Times New Roman" w:cs="Times New Roman"/>
        </w:rPr>
      </w:pPr>
    </w:p>
    <w:p w:rsidR="00774D31" w:rsidRPr="00DC3296" w:rsidRDefault="00774D31" w:rsidP="003B1C05">
      <w:pPr>
        <w:pStyle w:val="Nincstrkz"/>
        <w:rPr>
          <w:rFonts w:ascii="Times New Roman" w:hAnsi="Times New Roman" w:cs="Times New Roman"/>
        </w:rPr>
      </w:pPr>
    </w:p>
    <w:p w:rsidR="00774D31" w:rsidRPr="00DC3296" w:rsidRDefault="00774D31" w:rsidP="003B1C05">
      <w:pPr>
        <w:pStyle w:val="Nincstrkz"/>
        <w:rPr>
          <w:rFonts w:ascii="Times New Roman" w:hAnsi="Times New Roman" w:cs="Times New Roman"/>
        </w:rPr>
      </w:pPr>
    </w:p>
    <w:p w:rsidR="00774D31" w:rsidRPr="00DC3296" w:rsidRDefault="00774D31" w:rsidP="003B1C05">
      <w:pPr>
        <w:pStyle w:val="Nincstrkz"/>
        <w:rPr>
          <w:rFonts w:ascii="Times New Roman" w:hAnsi="Times New Roman" w:cs="Times New Roman"/>
        </w:rPr>
      </w:pPr>
    </w:p>
    <w:p w:rsidR="00774D31" w:rsidRPr="00DC3296" w:rsidRDefault="00774D31" w:rsidP="003B1C05">
      <w:pPr>
        <w:pStyle w:val="Nincstrkz"/>
        <w:rPr>
          <w:rFonts w:ascii="Times New Roman" w:hAnsi="Times New Roman" w:cs="Times New Roman"/>
        </w:rPr>
      </w:pPr>
    </w:p>
    <w:p w:rsidR="00774D31" w:rsidRDefault="00774D31" w:rsidP="003B1C05">
      <w:pPr>
        <w:pStyle w:val="Nincstrkz"/>
        <w:rPr>
          <w:rFonts w:ascii="Times New Roman" w:hAnsi="Times New Roman" w:cs="Times New Roman"/>
        </w:rPr>
      </w:pPr>
    </w:p>
    <w:p w:rsidR="00774D31" w:rsidRDefault="00774D31" w:rsidP="003B1C05">
      <w:pPr>
        <w:pStyle w:val="Nincstrkz"/>
        <w:rPr>
          <w:rFonts w:ascii="Times New Roman" w:hAnsi="Times New Roman" w:cs="Times New Roman"/>
        </w:rPr>
      </w:pPr>
    </w:p>
    <w:p w:rsidR="00774D31" w:rsidRDefault="00774D31" w:rsidP="003B1C05">
      <w:pPr>
        <w:pStyle w:val="Nincstrkz"/>
        <w:rPr>
          <w:rFonts w:ascii="Times New Roman" w:hAnsi="Times New Roman" w:cs="Times New Roman"/>
        </w:rPr>
      </w:pPr>
    </w:p>
    <w:p w:rsidR="00774D31" w:rsidRDefault="00774D31" w:rsidP="003B1C05">
      <w:pPr>
        <w:pStyle w:val="Nincstrkz"/>
        <w:rPr>
          <w:rFonts w:ascii="Times New Roman" w:hAnsi="Times New Roman" w:cs="Times New Roman"/>
        </w:rPr>
      </w:pPr>
    </w:p>
    <w:p w:rsidR="00774D31" w:rsidRDefault="00774D31" w:rsidP="003B1C05">
      <w:pPr>
        <w:pStyle w:val="Nincstrkz"/>
        <w:rPr>
          <w:rFonts w:ascii="Times New Roman" w:hAnsi="Times New Roman" w:cs="Times New Roman"/>
        </w:rPr>
      </w:pPr>
    </w:p>
    <w:p w:rsidR="00774D31" w:rsidRDefault="00774D31" w:rsidP="003B1C05">
      <w:pPr>
        <w:pStyle w:val="Nincstrkz"/>
        <w:rPr>
          <w:rFonts w:ascii="Times New Roman" w:hAnsi="Times New Roman" w:cs="Times New Roman"/>
        </w:rPr>
      </w:pPr>
    </w:p>
    <w:p w:rsidR="00774D31" w:rsidRDefault="00774D31" w:rsidP="003B1C05">
      <w:pPr>
        <w:pStyle w:val="Nincstrkz"/>
        <w:rPr>
          <w:rFonts w:ascii="Times New Roman" w:hAnsi="Times New Roman" w:cs="Times New Roman"/>
        </w:rPr>
      </w:pPr>
    </w:p>
    <w:p w:rsidR="00774D31" w:rsidRDefault="00774D31" w:rsidP="003B1C05">
      <w:pPr>
        <w:pStyle w:val="Nincstrkz"/>
        <w:rPr>
          <w:rFonts w:ascii="Times New Roman" w:hAnsi="Times New Roman" w:cs="Times New Roman"/>
        </w:rPr>
      </w:pPr>
    </w:p>
    <w:p w:rsidR="00774D31" w:rsidRDefault="00774D31" w:rsidP="003B1C05">
      <w:pPr>
        <w:pStyle w:val="Nincstrkz"/>
        <w:rPr>
          <w:rFonts w:ascii="Times New Roman" w:hAnsi="Times New Roman" w:cs="Times New Roman"/>
        </w:rPr>
      </w:pPr>
    </w:p>
    <w:p w:rsidR="00774D31" w:rsidRDefault="00774D31" w:rsidP="003B1C05">
      <w:pPr>
        <w:pStyle w:val="Nincstrkz"/>
        <w:rPr>
          <w:rFonts w:ascii="Times New Roman" w:hAnsi="Times New Roman" w:cs="Times New Roman"/>
        </w:rPr>
      </w:pPr>
    </w:p>
    <w:p w:rsidR="00774D31" w:rsidRDefault="00774D31" w:rsidP="003B1C05">
      <w:pPr>
        <w:pStyle w:val="Nincstrkz"/>
        <w:rPr>
          <w:rFonts w:ascii="Times New Roman" w:hAnsi="Times New Roman" w:cs="Times New Roman"/>
        </w:rPr>
      </w:pPr>
    </w:p>
    <w:p w:rsidR="00DD4239" w:rsidRDefault="00DD4239" w:rsidP="003B1C05">
      <w:pPr>
        <w:pStyle w:val="Nincstrkz"/>
        <w:rPr>
          <w:rFonts w:ascii="Times New Roman" w:hAnsi="Times New Roman" w:cs="Times New Roman"/>
        </w:rPr>
      </w:pPr>
    </w:p>
    <w:p w:rsidR="00DD4239" w:rsidRDefault="00DD4239" w:rsidP="003B1C05">
      <w:pPr>
        <w:pStyle w:val="Nincstrkz"/>
        <w:rPr>
          <w:rFonts w:ascii="Times New Roman" w:hAnsi="Times New Roman" w:cs="Times New Roman"/>
        </w:rPr>
      </w:pPr>
    </w:p>
    <w:p w:rsidR="00774D31" w:rsidRPr="00DC3296" w:rsidRDefault="00774D31" w:rsidP="003B1C05">
      <w:pPr>
        <w:pStyle w:val="Nincstrkz"/>
        <w:rPr>
          <w:rFonts w:ascii="Times New Roman" w:hAnsi="Times New Roman" w:cs="Times New Roman"/>
        </w:rPr>
      </w:pPr>
    </w:p>
    <w:p w:rsidR="00774D31" w:rsidRPr="00DC3296" w:rsidRDefault="00774D31" w:rsidP="003B1C0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Előkészítette:</w:t>
      </w:r>
      <w:r w:rsidRPr="00DC32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Kontra Lajos pénzügyi irodavezető</w:t>
      </w:r>
    </w:p>
    <w:p w:rsidR="00774D31" w:rsidRPr="00DC3296" w:rsidRDefault="00774D31" w:rsidP="003B1C0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74D31" w:rsidRPr="00DC3296" w:rsidRDefault="00774D31" w:rsidP="003B1C05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 xml:space="preserve">Véleményező: </w:t>
      </w:r>
      <w:r>
        <w:rPr>
          <w:rFonts w:ascii="Times New Roman" w:hAnsi="Times New Roman" w:cs="Times New Roman"/>
          <w:sz w:val="24"/>
          <w:szCs w:val="24"/>
        </w:rPr>
        <w:t xml:space="preserve">Pénzügyi, Ügyrendi és Városfejlesztési </w:t>
      </w:r>
      <w:r w:rsidRPr="00DC3296">
        <w:rPr>
          <w:rFonts w:ascii="Times New Roman" w:hAnsi="Times New Roman" w:cs="Times New Roman"/>
          <w:sz w:val="24"/>
          <w:szCs w:val="24"/>
        </w:rPr>
        <w:t>Bizottság</w:t>
      </w:r>
    </w:p>
    <w:p w:rsidR="00774D31" w:rsidRDefault="00DD4239" w:rsidP="003B1C0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Egészségügyi, Foglalkoztatási és Szociális Bizottság</w:t>
      </w:r>
    </w:p>
    <w:p w:rsidR="00DD4239" w:rsidRDefault="00DD4239" w:rsidP="003B1C0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Oktatási, Művelődési, Sport, Civil és Egyházi Kapcsolatok Bizottsága</w:t>
      </w:r>
    </w:p>
    <w:p w:rsidR="00DD4239" w:rsidRPr="00DC3296" w:rsidRDefault="00DD4239" w:rsidP="003B1C0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74D31" w:rsidRPr="00DC3296" w:rsidRDefault="00774D31" w:rsidP="003B1C05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 xml:space="preserve">Döntéshozatal: </w:t>
      </w:r>
      <w:r>
        <w:rPr>
          <w:rFonts w:ascii="Times New Roman" w:hAnsi="Times New Roman" w:cs="Times New Roman"/>
          <w:sz w:val="24"/>
          <w:szCs w:val="24"/>
        </w:rPr>
        <w:t xml:space="preserve">egyszerű többség </w:t>
      </w:r>
    </w:p>
    <w:p w:rsidR="00774D31" w:rsidRPr="00DC3296" w:rsidRDefault="00774D31" w:rsidP="003B1C0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74D31" w:rsidRPr="00DC3296" w:rsidRDefault="00774D31" w:rsidP="003B1C05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>Tárgyalás módja: nyilvános ülés</w:t>
      </w:r>
    </w:p>
    <w:p w:rsidR="00774D31" w:rsidRPr="00DC3296" w:rsidRDefault="00774D31" w:rsidP="003B1C0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74D31" w:rsidRDefault="00774D31" w:rsidP="00EA1DFD"/>
    <w:p w:rsidR="00774D31" w:rsidRDefault="00774D31" w:rsidP="00EA1DFD"/>
    <w:p w:rsidR="00774D31" w:rsidRDefault="00774D31" w:rsidP="00EA1DFD"/>
    <w:p w:rsidR="00774D31" w:rsidRPr="00A34F11" w:rsidRDefault="00774D31" w:rsidP="00EA1DFD">
      <w:pPr>
        <w:rPr>
          <w:b/>
          <w:bCs/>
        </w:rPr>
      </w:pPr>
      <w:r w:rsidRPr="00A34F11">
        <w:rPr>
          <w:b/>
          <w:bCs/>
        </w:rPr>
        <w:lastRenderedPageBreak/>
        <w:t>Tisztelt Képviselő-testület!</w:t>
      </w:r>
    </w:p>
    <w:p w:rsidR="00774D31" w:rsidRDefault="00774D31" w:rsidP="00EA1DFD">
      <w:pPr>
        <w:jc w:val="both"/>
      </w:pPr>
    </w:p>
    <w:p w:rsidR="00774D31" w:rsidRDefault="008A6451" w:rsidP="00EA1DFD">
      <w:pPr>
        <w:jc w:val="both"/>
      </w:pPr>
      <w:r>
        <w:t>Martfű Város Önkormányzatát</w:t>
      </w:r>
      <w:r w:rsidR="004C3E71">
        <w:t xml:space="preserve"> a</w:t>
      </w:r>
      <w:r>
        <w:t xml:space="preserve"> 2015. évi I. félévi pénzügyi helyzetéről tájékoztatjuk mely jogszabályban nem előírt, de a végrehajtás időarányos követését s</w:t>
      </w:r>
      <w:r w:rsidR="004C3E71">
        <w:t>zükségesnek tartottuk bemutatni.</w:t>
      </w:r>
    </w:p>
    <w:p w:rsidR="004C3E71" w:rsidRDefault="004C3E71" w:rsidP="00EA1DFD">
      <w:pPr>
        <w:jc w:val="both"/>
      </w:pPr>
    </w:p>
    <w:p w:rsidR="00774D31" w:rsidRDefault="00774D31" w:rsidP="00EA1DFD">
      <w:pPr>
        <w:jc w:val="both"/>
      </w:pPr>
      <w:r>
        <w:t>A tájékoztató összeállításának alapját a Martf</w:t>
      </w:r>
      <w:r w:rsidR="00A72BC2">
        <w:t>ű Város Önkormányzata Képviselő-</w:t>
      </w:r>
      <w:r>
        <w:t xml:space="preserve">testületének </w:t>
      </w:r>
      <w:r w:rsidR="004757A2" w:rsidRPr="004757A2">
        <w:t>1/2015.(II.27</w:t>
      </w:r>
      <w:r w:rsidRPr="004757A2">
        <w:t>.)</w:t>
      </w:r>
      <w:r>
        <w:t xml:space="preserve"> Kt</w:t>
      </w:r>
      <w:r w:rsidR="004757A2">
        <w:t>. rendelete az önkormányzat 2015</w:t>
      </w:r>
      <w:r>
        <w:t>. évi költségvetésének megállapításáról, az önállóan működő és önállóan működő és gazdálkodó intézményeink és az Önkormányzat első félévi könyvelési anyaga, valamint az ezekből készített önkormányzati összesítő képezi.</w:t>
      </w:r>
    </w:p>
    <w:p w:rsidR="00774D31" w:rsidRDefault="00774D31" w:rsidP="00EA1DFD">
      <w:pPr>
        <w:jc w:val="both"/>
      </w:pPr>
    </w:p>
    <w:p w:rsidR="00774D31" w:rsidRDefault="00774D31" w:rsidP="00EA1DFD">
      <w:pPr>
        <w:jc w:val="both"/>
      </w:pPr>
      <w:r>
        <w:t xml:space="preserve">A tájékoztató fő feladata az előirányzatok időarányos teljesítésének bemutatása, valamint a költségvetési rendeletben megjelenő előirányzatok és a költségvetési egyenleg bemutatása. </w:t>
      </w:r>
    </w:p>
    <w:p w:rsidR="00774D31" w:rsidRDefault="00774D31" w:rsidP="00EA1DFD">
      <w:pPr>
        <w:pStyle w:val="Szvegtrzsbehzssal"/>
        <w:spacing w:after="0" w:line="240" w:lineRule="auto"/>
        <w:jc w:val="both"/>
      </w:pPr>
    </w:p>
    <w:p w:rsidR="00774D31" w:rsidRDefault="00774D31" w:rsidP="00EA1DFD">
      <w:pPr>
        <w:pStyle w:val="Szvegtrzsbehzssal"/>
        <w:spacing w:after="0" w:line="240" w:lineRule="auto"/>
        <w:jc w:val="both"/>
      </w:pPr>
      <w:r>
        <w:t>E szempontokat figyelembe véve készítettük el a mellékelt táblázatokat és a rövid szöveges értékelésünket. A központi intézkedés – megjelent a 4/2013.(I.11.) Korm. rendelet, melynek következményeként megváltozott az önkormányzatok számvitele, újra kellett tanulni „élesben” az egész rendszert - és a finansz</w:t>
      </w:r>
      <w:r w:rsidR="004757A2">
        <w:t>írozás megváltozása után, a 2015</w:t>
      </w:r>
      <w:r>
        <w:t>. évi köl</w:t>
      </w:r>
      <w:r w:rsidR="00B718A1">
        <w:t xml:space="preserve">tségvetési tervhez viszonyítva </w:t>
      </w:r>
      <w:r w:rsidR="00811F64">
        <w:t>mutatjuk be a Képviselő-t</w:t>
      </w:r>
      <w:r>
        <w:t>estületnek a feladatok teljesülését mind bevételi, mind kiadási oldalon.</w:t>
      </w:r>
    </w:p>
    <w:p w:rsidR="00774D31" w:rsidRDefault="00774D31" w:rsidP="00EA1DFD">
      <w:pPr>
        <w:jc w:val="both"/>
      </w:pPr>
    </w:p>
    <w:p w:rsidR="00774D31" w:rsidRDefault="004757A2" w:rsidP="00EA1DFD">
      <w:pPr>
        <w:jc w:val="both"/>
      </w:pPr>
      <w:r>
        <w:t>A 1/2015.(II.27</w:t>
      </w:r>
      <w:r w:rsidR="00811F64">
        <w:t>.)</w:t>
      </w:r>
      <w:r w:rsidR="00774D31">
        <w:t xml:space="preserve"> </w:t>
      </w:r>
      <w:r>
        <w:t>Kt. rendelettel jóváhagyott 2015</w:t>
      </w:r>
      <w:r w:rsidR="00774D31">
        <w:t xml:space="preserve">. évi költségvetésünk bevételi és kiadási fő összege </w:t>
      </w:r>
      <w:r w:rsidR="00543EFC">
        <w:rPr>
          <w:b/>
          <w:bCs/>
          <w:u w:val="single"/>
        </w:rPr>
        <w:t>1.027.264</w:t>
      </w:r>
      <w:r w:rsidR="00774D31">
        <w:rPr>
          <w:b/>
          <w:bCs/>
          <w:u w:val="single"/>
        </w:rPr>
        <w:t xml:space="preserve"> </w:t>
      </w:r>
      <w:r w:rsidR="00774D31">
        <w:rPr>
          <w:u w:val="single"/>
        </w:rPr>
        <w:t>e Ft-ban került meghatározásra.</w:t>
      </w:r>
    </w:p>
    <w:p w:rsidR="00774D31" w:rsidRDefault="00774D31" w:rsidP="00EA1DFD">
      <w:pPr>
        <w:jc w:val="both"/>
      </w:pPr>
    </w:p>
    <w:p w:rsidR="00774D31" w:rsidRDefault="00774D31" w:rsidP="00EA1DFD">
      <w:pPr>
        <w:jc w:val="both"/>
        <w:rPr>
          <w:u w:val="single"/>
        </w:rPr>
      </w:pPr>
      <w:r>
        <w:t xml:space="preserve">Az első félév során </w:t>
      </w:r>
      <w:r w:rsidR="00811F64">
        <w:t>egyéb állami feladatok</w:t>
      </w:r>
      <w:r w:rsidR="00A72BC2">
        <w:t>,</w:t>
      </w:r>
      <w:r w:rsidR="00811F64">
        <w:t xml:space="preserve"> az előző évi </w:t>
      </w:r>
      <w:r>
        <w:t>maradvány,</w:t>
      </w:r>
      <w:r w:rsidR="00A72BC2">
        <w:t xml:space="preserve"> valamint</w:t>
      </w:r>
      <w:r>
        <w:t xml:space="preserve"> saját hatáskörű mód</w:t>
      </w:r>
      <w:r w:rsidR="00A72BC2">
        <w:t>osítások kerültek lebontásra, melyek az</w:t>
      </w:r>
      <w:r>
        <w:t xml:space="preserve"> éves előirányzatunkat </w:t>
      </w:r>
      <w:r w:rsidR="00BE2389">
        <w:rPr>
          <w:u w:val="single"/>
        </w:rPr>
        <w:t>összességében</w:t>
      </w:r>
      <w:r>
        <w:rPr>
          <w:u w:val="single"/>
        </w:rPr>
        <w:t xml:space="preserve"> </w:t>
      </w:r>
      <w:r w:rsidRPr="00AF327A">
        <w:rPr>
          <w:b/>
          <w:bCs/>
          <w:u w:val="single"/>
        </w:rPr>
        <w:t>1</w:t>
      </w:r>
      <w:r w:rsidR="00B718A1">
        <w:rPr>
          <w:b/>
          <w:bCs/>
          <w:u w:val="single"/>
        </w:rPr>
        <w:t>.30</w:t>
      </w:r>
      <w:r w:rsidR="00543EFC">
        <w:rPr>
          <w:b/>
          <w:bCs/>
          <w:u w:val="single"/>
        </w:rPr>
        <w:t>1.623</w:t>
      </w:r>
      <w:r>
        <w:rPr>
          <w:b/>
          <w:bCs/>
          <w:u w:val="single"/>
        </w:rPr>
        <w:t xml:space="preserve"> </w:t>
      </w:r>
      <w:r>
        <w:rPr>
          <w:u w:val="single"/>
        </w:rPr>
        <w:t xml:space="preserve">e Ft-ra módosították. </w:t>
      </w:r>
    </w:p>
    <w:p w:rsidR="00774D31" w:rsidRDefault="00774D31" w:rsidP="00EA1DFD">
      <w:pPr>
        <w:pStyle w:val="Szvegtrzsbehzssal"/>
        <w:spacing w:after="0" w:line="240" w:lineRule="auto"/>
        <w:jc w:val="both"/>
      </w:pPr>
    </w:p>
    <w:p w:rsidR="00774D31" w:rsidRDefault="00465EDC" w:rsidP="00BB51DF">
      <w:pPr>
        <w:pStyle w:val="Szvegtrzsbehzssal"/>
        <w:spacing w:line="240" w:lineRule="auto"/>
        <w:jc w:val="both"/>
      </w:pPr>
      <w:r>
        <w:t>Költségvetésünk első félévi teljesítése</w:t>
      </w:r>
      <w:r w:rsidR="00BB51DF">
        <w:t>:</w:t>
      </w:r>
      <w:r w:rsidR="00774D31">
        <w:t xml:space="preserve"> </w:t>
      </w:r>
    </w:p>
    <w:p w:rsidR="00774D31" w:rsidRDefault="00774D31" w:rsidP="00A72BC2">
      <w:pPr>
        <w:pStyle w:val="Szvegtrzsbehzssal"/>
        <w:spacing w:line="240" w:lineRule="auto"/>
        <w:ind w:firstLine="709"/>
        <w:jc w:val="both"/>
        <w:rPr>
          <w:u w:val="single"/>
        </w:rPr>
      </w:pPr>
      <w:r>
        <w:t xml:space="preserve"> </w:t>
      </w:r>
      <w:r w:rsidR="00543EFC">
        <w:rPr>
          <w:b/>
          <w:bCs/>
          <w:u w:val="single"/>
        </w:rPr>
        <w:t>858.319</w:t>
      </w:r>
      <w:r>
        <w:rPr>
          <w:u w:val="single"/>
        </w:rPr>
        <w:t xml:space="preserve"> e Ft bevétel</w:t>
      </w:r>
      <w:r w:rsidR="00811F64">
        <w:rPr>
          <w:u w:val="single"/>
        </w:rPr>
        <w:t>lel</w:t>
      </w:r>
    </w:p>
    <w:p w:rsidR="00774D31" w:rsidRPr="00B83386" w:rsidRDefault="00774D31" w:rsidP="00EA1DFD">
      <w:pPr>
        <w:pStyle w:val="Szvegtrzsbehzssal"/>
        <w:spacing w:after="0" w:line="240" w:lineRule="auto"/>
        <w:ind w:firstLine="708"/>
        <w:jc w:val="both"/>
        <w:rPr>
          <w:u w:val="single"/>
        </w:rPr>
      </w:pPr>
      <w:r>
        <w:rPr>
          <w:u w:val="single"/>
        </w:rPr>
        <w:t xml:space="preserve"> </w:t>
      </w:r>
      <w:r w:rsidR="00543EFC">
        <w:rPr>
          <w:b/>
          <w:bCs/>
          <w:u w:val="single"/>
        </w:rPr>
        <w:t>538.401</w:t>
      </w:r>
      <w:r>
        <w:rPr>
          <w:u w:val="single"/>
        </w:rPr>
        <w:t xml:space="preserve"> e Ft kiadással zárult.</w:t>
      </w:r>
    </w:p>
    <w:p w:rsidR="00774D31" w:rsidRDefault="00774D31" w:rsidP="00EA1DFD">
      <w:pPr>
        <w:pStyle w:val="Szvegtrzsbehzssal"/>
        <w:spacing w:after="0" w:line="240" w:lineRule="auto"/>
      </w:pPr>
    </w:p>
    <w:p w:rsidR="00774D31" w:rsidRPr="004478E6" w:rsidRDefault="00774D31" w:rsidP="00BB51DF">
      <w:pPr>
        <w:pStyle w:val="Szvegtrzsbehzssal"/>
        <w:spacing w:after="360" w:line="240" w:lineRule="auto"/>
        <w:jc w:val="both"/>
      </w:pPr>
      <w:r w:rsidRPr="004478E6">
        <w:t>A bevételi oldal tartalmazza</w:t>
      </w:r>
      <w:r>
        <w:t xml:space="preserve"> az évközi módosításban pénzforgalom nélkül elszámolt meg</w:t>
      </w:r>
      <w:r w:rsidR="00811F64">
        <w:t xml:space="preserve">takarításokat, az előző évi </w:t>
      </w:r>
      <w:r>
        <w:t>mara</w:t>
      </w:r>
      <w:r w:rsidR="00543EFC">
        <w:t>dványt, amelynek összege 297 208</w:t>
      </w:r>
      <w:r>
        <w:t xml:space="preserve"> e Ft. E bevétel nélkül a tén</w:t>
      </w:r>
      <w:r w:rsidR="00543EFC">
        <w:t>yleges ez évi bevételünk 561 111</w:t>
      </w:r>
      <w:r>
        <w:t xml:space="preserve"> e Ft</w:t>
      </w:r>
    </w:p>
    <w:p w:rsidR="00774D31" w:rsidRPr="00BB51DF" w:rsidRDefault="00774D31" w:rsidP="00BB51DF">
      <w:pPr>
        <w:spacing w:after="360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Bevételek alakulása</w:t>
      </w:r>
    </w:p>
    <w:p w:rsidR="00774D31" w:rsidRDefault="00774D31" w:rsidP="00BB51DF">
      <w:pPr>
        <w:pStyle w:val="Szvegtrzsbehzssal"/>
        <w:spacing w:after="240" w:line="240" w:lineRule="auto"/>
        <w:jc w:val="both"/>
      </w:pPr>
      <w:r>
        <w:t xml:space="preserve">A bevételi előirányzatok teljesítését jogcímenkénti részletezésben az </w:t>
      </w:r>
      <w:r w:rsidRPr="00F07612">
        <w:t>1. számú</w:t>
      </w:r>
      <w:r w:rsidR="00465EDC">
        <w:t xml:space="preserve"> mellékletben</w:t>
      </w:r>
      <w:r w:rsidR="00811F64">
        <w:t xml:space="preserve"> </w:t>
      </w:r>
      <w:r>
        <w:t>mutatjuk be.</w:t>
      </w:r>
    </w:p>
    <w:p w:rsidR="00774D31" w:rsidRDefault="00811F64" w:rsidP="00446884">
      <w:pPr>
        <w:pStyle w:val="Szvegtrzsbehzssal"/>
        <w:spacing w:after="0" w:line="240" w:lineRule="auto"/>
        <w:jc w:val="both"/>
      </w:pPr>
      <w:r w:rsidRPr="00811F64">
        <w:rPr>
          <w:i/>
          <w:u w:val="single"/>
        </w:rPr>
        <w:t>M</w:t>
      </w:r>
      <w:r w:rsidR="00774D31">
        <w:rPr>
          <w:i/>
          <w:iCs/>
          <w:u w:val="single"/>
        </w:rPr>
        <w:t>űködési bevételek</w:t>
      </w:r>
      <w:r w:rsidR="00774D31">
        <w:t xml:space="preserve">: A </w:t>
      </w:r>
      <w:r w:rsidR="007C15A7">
        <w:t>bevétel</w:t>
      </w:r>
      <w:r w:rsidR="00A72BC2">
        <w:t>ek időarányosan teljesültek</w:t>
      </w:r>
      <w:r w:rsidR="00BB51DF">
        <w:t xml:space="preserve"> 50,</w:t>
      </w:r>
      <w:r w:rsidR="007C15A7">
        <w:t>17%, de belső arányeltolódások tapasztalhatók.</w:t>
      </w:r>
      <w:r w:rsidR="00774D31" w:rsidRPr="00446884">
        <w:t xml:space="preserve"> </w:t>
      </w:r>
      <w:r w:rsidR="00774D31">
        <w:t xml:space="preserve">A tulajdonosi bevételek (bérleti díjak) bevétel elmaradás a BÁCSVÍZ Zrt. vízközmű vagyon bérleti díjból adódik, </w:t>
      </w:r>
      <w:r w:rsidR="007C15A7">
        <w:t>jelenleg nincs érvényes bérleti szerződés. A szolgáltatások bevétele is 38,94%</w:t>
      </w:r>
      <w:r>
        <w:t>.</w:t>
      </w:r>
      <w:r w:rsidR="007C15A7">
        <w:t xml:space="preserve"> A Városi Művelődési Központ és Könyvtár működési bevétele 14</w:t>
      </w:r>
      <w:r>
        <w:t> </w:t>
      </w:r>
      <w:r w:rsidR="007C15A7">
        <w:t>149</w:t>
      </w:r>
      <w:r>
        <w:t xml:space="preserve"> </w:t>
      </w:r>
      <w:r w:rsidR="007C15A7">
        <w:t>e Ft éves tervezetthez képest, félévkor 3</w:t>
      </w:r>
      <w:r>
        <w:t> </w:t>
      </w:r>
      <w:r w:rsidR="007C15A7">
        <w:t>030</w:t>
      </w:r>
      <w:r>
        <w:t xml:space="preserve"> </w:t>
      </w:r>
      <w:r w:rsidR="007C15A7">
        <w:t>e Ft-ra teljesült. A gyermek bérlet értékesítés bevétele ősszel kezdődik</w:t>
      </w:r>
      <w:r w:rsidR="00AE6F8E">
        <w:t>, a terve</w:t>
      </w:r>
      <w:r w:rsidR="007C15A7">
        <w:t>zett 3 színházi elődadás bevétele is ősszel realizálódhat.</w:t>
      </w:r>
      <w:r w:rsidR="00AE6F8E">
        <w:t xml:space="preserve"> A mozi működését áttekintettük, július végéig a bevételek és kiadások közel egyensúlyban voltak, kis bevételi többlet tapasztalható.</w:t>
      </w:r>
    </w:p>
    <w:p w:rsidR="00774D31" w:rsidRPr="000750BB" w:rsidRDefault="00811F64" w:rsidP="00EA1DFD">
      <w:pPr>
        <w:pStyle w:val="Szvegtrzsbehzssal"/>
        <w:spacing w:after="0" w:line="240" w:lineRule="auto"/>
        <w:jc w:val="both"/>
      </w:pPr>
      <w:r>
        <w:lastRenderedPageBreak/>
        <w:t>A</w:t>
      </w:r>
      <w:r w:rsidR="00774D31">
        <w:t xml:space="preserve"> térítési díjakból többletbe</w:t>
      </w:r>
      <w:r w:rsidR="00AE6F8E">
        <w:t>vétel keletkezett</w:t>
      </w:r>
      <w:r>
        <w:t>,</w:t>
      </w:r>
      <w:r w:rsidR="00AE6F8E">
        <w:t xml:space="preserve"> teljesítése 56,67</w:t>
      </w:r>
      <w:r w:rsidR="00774D31">
        <w:t>%. A Gyermekjóléti és Szociális Szolgáltató Központ nagy gondot fordít a hátralékok megszüntetésére, ebből adódi</w:t>
      </w:r>
      <w:r w:rsidR="002F7B82">
        <w:t xml:space="preserve">k az </w:t>
      </w:r>
      <w:r w:rsidR="002F7B82" w:rsidRPr="000750BB">
        <w:t>időarányos többletbevétel.</w:t>
      </w:r>
      <w:r w:rsidR="00774D31" w:rsidRPr="000750BB">
        <w:t xml:space="preserve"> Fontos tétel a bevételek között a kamatbevétel, </w:t>
      </w:r>
      <w:r w:rsidR="000750BB" w:rsidRPr="000750BB">
        <w:t xml:space="preserve">amely időarányosan </w:t>
      </w:r>
      <w:r w:rsidR="00774D31" w:rsidRPr="000750BB">
        <w:t xml:space="preserve">teljesült a jegybanki kamat folyamatos csökkenése ellenére. </w:t>
      </w:r>
    </w:p>
    <w:p w:rsidR="00774D31" w:rsidRDefault="00774D31" w:rsidP="00BB51DF">
      <w:pPr>
        <w:pStyle w:val="Szvegtrzsbehzssal"/>
        <w:spacing w:after="240" w:line="240" w:lineRule="auto"/>
        <w:jc w:val="both"/>
      </w:pPr>
      <w:r>
        <w:t>Az intézményi saját bevételek szervezetenkénti részletezését a 2. számú táblázat szemlélteti.</w:t>
      </w:r>
    </w:p>
    <w:p w:rsidR="00774D31" w:rsidRPr="007E6D1D" w:rsidRDefault="00774D31" w:rsidP="00BB51DF">
      <w:pPr>
        <w:pStyle w:val="Szvegtrzsbehzssal"/>
        <w:spacing w:after="240" w:line="240" w:lineRule="auto"/>
        <w:jc w:val="both"/>
      </w:pPr>
      <w:r>
        <w:rPr>
          <w:i/>
          <w:iCs/>
          <w:u w:val="single"/>
        </w:rPr>
        <w:t xml:space="preserve">Közhatalmi bevételek –helyi </w:t>
      </w:r>
      <w:r w:rsidRPr="00550A68">
        <w:rPr>
          <w:i/>
          <w:iCs/>
          <w:u w:val="single"/>
        </w:rPr>
        <w:t>adókból</w:t>
      </w:r>
      <w:r>
        <w:rPr>
          <w:i/>
          <w:iCs/>
          <w:u w:val="single"/>
        </w:rPr>
        <w:t>-</w:t>
      </w:r>
      <w:r w:rsidRPr="00550A68">
        <w:t xml:space="preserve"> származó bevét</w:t>
      </w:r>
      <w:r>
        <w:t xml:space="preserve">eleink </w:t>
      </w:r>
      <w:r w:rsidR="00811F64">
        <w:t>első félévi teljesítése</w:t>
      </w:r>
      <w:r w:rsidR="004C0C96">
        <w:t xml:space="preserve"> 295</w:t>
      </w:r>
      <w:r w:rsidR="00811F64">
        <w:t> </w:t>
      </w:r>
      <w:r w:rsidR="004C0C96">
        <w:t>833</w:t>
      </w:r>
      <w:r w:rsidR="00811F64">
        <w:t xml:space="preserve"> </w:t>
      </w:r>
      <w:r w:rsidRPr="00550A68">
        <w:t xml:space="preserve">e Ft volt. Ez az első félévi előirányzat arányában </w:t>
      </w:r>
      <w:r w:rsidR="00BB51DF">
        <w:t>54,</w:t>
      </w:r>
      <w:r>
        <w:t>12</w:t>
      </w:r>
      <w:r w:rsidRPr="00550A68">
        <w:t xml:space="preserve"> %-os teljesítésnek felel meg</w:t>
      </w:r>
      <w:r>
        <w:t xml:space="preserve">. A második </w:t>
      </w:r>
      <w:r w:rsidR="004C0C96">
        <w:t>félév várható adó bevétele 245</w:t>
      </w:r>
      <w:r>
        <w:t>.000 e Ft. A he</w:t>
      </w:r>
      <w:r w:rsidR="004C0C96">
        <w:t>lyi adókból év végére mintegy 35.000 e Ft bevétel kiesés</w:t>
      </w:r>
      <w:r>
        <w:t xml:space="preserve"> várható,</w:t>
      </w:r>
      <w:r w:rsidR="004C0C96">
        <w:t xml:space="preserve"> </w:t>
      </w:r>
      <w:r w:rsidR="00811F64">
        <w:t xml:space="preserve">melynek </w:t>
      </w:r>
      <w:r w:rsidR="004C0C96">
        <w:t xml:space="preserve">oka az iparűzési adó 2014. decemberi feltöltésének túlfizetése. A decemberi várt 20 millió </w:t>
      </w:r>
      <w:r w:rsidR="007E6D1D">
        <w:t xml:space="preserve">forint </w:t>
      </w:r>
      <w:r w:rsidR="004C0C96">
        <w:t>adó befizetés csökken</w:t>
      </w:r>
      <w:r w:rsidR="00EA3DE0">
        <w:t xml:space="preserve"> </w:t>
      </w:r>
      <w:r w:rsidR="004C0C96">
        <w:t>10 millió forinttal, az eltérő adóévet választó iparű</w:t>
      </w:r>
      <w:r w:rsidR="00EA3DE0">
        <w:t>zési adót fizető vállalkozás</w:t>
      </w:r>
      <w:r w:rsidR="004C0C96">
        <w:t xml:space="preserve"> adója ennyivel csökken. </w:t>
      </w:r>
      <w:r>
        <w:t>A hátralékok csökkentésére felszólítások, inkasszók kerültek benyújtásra, melyek jelentősen csökkentették a hátralék állomány összegét. A többi adónem összege közel időarányosan teljesült.</w:t>
      </w:r>
    </w:p>
    <w:p w:rsidR="00774D31" w:rsidRDefault="00774D31" w:rsidP="00955277">
      <w:pPr>
        <w:spacing w:after="240"/>
      </w:pPr>
      <w:r>
        <w:rPr>
          <w:i/>
          <w:iCs/>
          <w:u w:val="single"/>
        </w:rPr>
        <w:t>Átengedett központi adók</w:t>
      </w:r>
      <w:r w:rsidR="007E6D1D">
        <w:rPr>
          <w:i/>
          <w:iCs/>
          <w:u w:val="single"/>
        </w:rPr>
        <w:t>:</w:t>
      </w:r>
      <w:r w:rsidR="002F7B82">
        <w:t xml:space="preserve"> </w:t>
      </w:r>
      <w:r w:rsidR="007E6D1D">
        <w:t>g</w:t>
      </w:r>
      <w:r>
        <w:t>épjárműadó bevételeink a terve</w:t>
      </w:r>
      <w:r w:rsidR="007E6D1D">
        <w:t>zett szint közelében alakultak 50</w:t>
      </w:r>
      <w:r w:rsidR="00BB51DF">
        <w:t>,</w:t>
      </w:r>
      <w:r w:rsidR="00EA3DE0">
        <w:t>81</w:t>
      </w:r>
      <w:r>
        <w:t xml:space="preserve"> %. 2013. évtől a beszedett gépjárműadó 40 %-a marad Önkormányzatunknál.</w:t>
      </w:r>
    </w:p>
    <w:p w:rsidR="00774D31" w:rsidRDefault="00774D31" w:rsidP="00BB51DF">
      <w:pPr>
        <w:spacing w:after="240"/>
        <w:jc w:val="both"/>
      </w:pPr>
      <w:r>
        <w:rPr>
          <w:i/>
          <w:iCs/>
          <w:u w:val="single"/>
        </w:rPr>
        <w:t>Közhatalmi bevételek</w:t>
      </w:r>
      <w:r w:rsidR="007E6D1D">
        <w:rPr>
          <w:i/>
          <w:iCs/>
          <w:u w:val="single"/>
        </w:rPr>
        <w:t>:</w:t>
      </w:r>
      <w:r w:rsidR="007E6D1D">
        <w:t xml:space="preserve"> k</w:t>
      </w:r>
      <w:r>
        <w:t>örnyezetvédelmi</w:t>
      </w:r>
      <w:r w:rsidR="00EA3DE0">
        <w:t xml:space="preserve"> bírságból történő bevételünk</w:t>
      </w:r>
      <w:r w:rsidR="00137053">
        <w:t xml:space="preserve"> -</w:t>
      </w:r>
      <w:r>
        <w:t xml:space="preserve"> melyet a helyi gazdálkodó szervek fizettek be</w:t>
      </w:r>
      <w:r w:rsidR="007E6D1D">
        <w:t xml:space="preserve"> </w:t>
      </w:r>
      <w:r w:rsidR="00EA3DE0">
        <w:t xml:space="preserve">- nem keletkezett, </w:t>
      </w:r>
      <w:r>
        <w:t>mely részben annak köszönhető, hogy ezen szervezetek maximálisan eleget tesznek a környezetvédelmi előírásoknak. A tervezés folyamán e bevételi forrással már csak igen kis mértékben számolt</w:t>
      </w:r>
      <w:r w:rsidR="007E6D1D">
        <w:t>unk. A Környezetvédelmi A</w:t>
      </w:r>
      <w:r>
        <w:t>lap felhasználását a 11.</w:t>
      </w:r>
      <w:r w:rsidRPr="001802A1">
        <w:t xml:space="preserve"> sz.</w:t>
      </w:r>
      <w:r>
        <w:t xml:space="preserve"> melléklet tartalmazza.</w:t>
      </w:r>
    </w:p>
    <w:p w:rsidR="00774D31" w:rsidRDefault="00774D31" w:rsidP="00BB51DF">
      <w:pPr>
        <w:spacing w:after="240"/>
        <w:jc w:val="both"/>
      </w:pPr>
      <w:r>
        <w:rPr>
          <w:i/>
          <w:iCs/>
          <w:u w:val="single"/>
        </w:rPr>
        <w:t>Működési célú t</w:t>
      </w:r>
      <w:r w:rsidRPr="001C3A39">
        <w:rPr>
          <w:i/>
          <w:iCs/>
          <w:u w:val="single"/>
        </w:rPr>
        <w:t>ámogatások</w:t>
      </w:r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ÁHT-on</w:t>
      </w:r>
      <w:proofErr w:type="spellEnd"/>
      <w:r w:rsidR="00EA3DE0">
        <w:rPr>
          <w:i/>
          <w:iCs/>
          <w:u w:val="single"/>
        </w:rPr>
        <w:t xml:space="preserve"> </w:t>
      </w:r>
      <w:r>
        <w:rPr>
          <w:i/>
          <w:iCs/>
          <w:u w:val="single"/>
        </w:rPr>
        <w:t>belül</w:t>
      </w:r>
      <w:r w:rsidR="007E6D1D">
        <w:rPr>
          <w:i/>
          <w:iCs/>
          <w:u w:val="single"/>
        </w:rPr>
        <w:t>:</w:t>
      </w:r>
      <w:r w:rsidR="007E6D1D" w:rsidRPr="007E6D1D">
        <w:rPr>
          <w:iCs/>
        </w:rPr>
        <w:t xml:space="preserve"> </w:t>
      </w:r>
      <w:r w:rsidR="004757A2">
        <w:t>Magyarország 2015</w:t>
      </w:r>
      <w:r w:rsidR="007E6D1D">
        <w:t>. évi központi költségvetése tartalmazza az Önkormányzatok</w:t>
      </w:r>
      <w:r>
        <w:t xml:space="preserve"> részére megha</w:t>
      </w:r>
      <w:r w:rsidR="007E6D1D">
        <w:t>tározott összegeket</w:t>
      </w:r>
      <w:r>
        <w:t>, a leutalt állami támogat</w:t>
      </w:r>
      <w:r w:rsidR="007E6D1D">
        <w:t>ást</w:t>
      </w:r>
      <w:r>
        <w:t xml:space="preserve"> és átvett pénzeket </w:t>
      </w:r>
      <w:r w:rsidR="00EA3DE0">
        <w:t>időarányosan teljesítették 56,74</w:t>
      </w:r>
      <w:r>
        <w:t>%</w:t>
      </w:r>
      <w:r w:rsidR="00EA3DE0">
        <w:t>.</w:t>
      </w:r>
    </w:p>
    <w:p w:rsidR="00774D31" w:rsidRPr="007F415B" w:rsidRDefault="00774D31" w:rsidP="00BB51DF">
      <w:pPr>
        <w:spacing w:after="240"/>
        <w:jc w:val="both"/>
        <w:rPr>
          <w:u w:val="single"/>
        </w:rPr>
      </w:pPr>
      <w:r w:rsidRPr="007F415B">
        <w:rPr>
          <w:i/>
          <w:iCs/>
          <w:u w:val="single"/>
        </w:rPr>
        <w:t xml:space="preserve">Felhalmozási célú támogatás </w:t>
      </w:r>
      <w:proofErr w:type="spellStart"/>
      <w:r w:rsidRPr="007F415B">
        <w:rPr>
          <w:i/>
          <w:iCs/>
          <w:u w:val="single"/>
        </w:rPr>
        <w:t>ÁHT-on</w:t>
      </w:r>
      <w:proofErr w:type="spellEnd"/>
      <w:r w:rsidRPr="007F415B">
        <w:rPr>
          <w:i/>
          <w:iCs/>
          <w:u w:val="single"/>
        </w:rPr>
        <w:t xml:space="preserve"> belül</w:t>
      </w:r>
      <w:r w:rsidR="007E6D1D">
        <w:rPr>
          <w:i/>
          <w:iCs/>
          <w:u w:val="single"/>
        </w:rPr>
        <w:t>:</w:t>
      </w:r>
      <w:r w:rsidR="007E6D1D">
        <w:rPr>
          <w:iCs/>
        </w:rPr>
        <w:t xml:space="preserve"> </w:t>
      </w:r>
      <w:r w:rsidR="007E6D1D">
        <w:t>a</w:t>
      </w:r>
      <w:r w:rsidR="00FE29D9">
        <w:t xml:space="preserve"> </w:t>
      </w:r>
      <w:r w:rsidR="00FE29D9" w:rsidRPr="000750BB">
        <w:t>pályázatok</w:t>
      </w:r>
      <w:r w:rsidR="000750BB" w:rsidRPr="000750BB">
        <w:t>ra</w:t>
      </w:r>
      <w:r w:rsidRPr="000750BB">
        <w:t xml:space="preserve"> kapott</w:t>
      </w:r>
      <w:r w:rsidRPr="007F415B">
        <w:t xml:space="preserve"> támogatás</w:t>
      </w:r>
      <w:r w:rsidR="00FE29D9">
        <w:t>okat itt tartjuk nyilván. A</w:t>
      </w:r>
      <w:r w:rsidR="00E66096" w:rsidRPr="007F415B">
        <w:t xml:space="preserve"> Damjanich János Szakiskola - Kollégium energetikai korszerűsítésre kapott szállítói finanszírozás összegét (36</w:t>
      </w:r>
      <w:r w:rsidR="007E6D1D">
        <w:t> </w:t>
      </w:r>
      <w:r w:rsidR="00E66096" w:rsidRPr="007F415B">
        <w:t>257</w:t>
      </w:r>
      <w:r w:rsidR="007E6D1D">
        <w:t xml:space="preserve"> </w:t>
      </w:r>
      <w:r w:rsidR="00E66096" w:rsidRPr="007F415B">
        <w:t>e</w:t>
      </w:r>
      <w:r w:rsidR="007E6D1D">
        <w:t xml:space="preserve"> </w:t>
      </w:r>
      <w:r w:rsidR="00E66096" w:rsidRPr="007F415B">
        <w:t>Ft), a megpályázott önerő részt (10</w:t>
      </w:r>
      <w:r w:rsidR="00E944E8">
        <w:t> </w:t>
      </w:r>
      <w:r w:rsidR="00E66096" w:rsidRPr="007F415B">
        <w:t>687</w:t>
      </w:r>
      <w:r w:rsidR="00E944E8">
        <w:t xml:space="preserve"> </w:t>
      </w:r>
      <w:r w:rsidR="00E66096" w:rsidRPr="007F415B">
        <w:t>e</w:t>
      </w:r>
      <w:r w:rsidR="00E944E8">
        <w:t xml:space="preserve"> </w:t>
      </w:r>
      <w:r w:rsidR="00E66096" w:rsidRPr="007F415B">
        <w:t>Ft)</w:t>
      </w:r>
      <w:r w:rsidR="00FE29D9">
        <w:t>,</w:t>
      </w:r>
      <w:r w:rsidR="00E66096" w:rsidRPr="007F415B">
        <w:t xml:space="preserve"> a Sportcsarnok felújítás </w:t>
      </w:r>
      <w:r w:rsidR="00E66096" w:rsidRPr="000750BB">
        <w:t>önerő pályázatra kapott</w:t>
      </w:r>
      <w:r w:rsidR="00E66096" w:rsidRPr="007F415B">
        <w:t xml:space="preserve"> összeget</w:t>
      </w:r>
      <w:r w:rsidR="007F415B" w:rsidRPr="007F415B">
        <w:t xml:space="preserve"> (5</w:t>
      </w:r>
      <w:r w:rsidR="00E944E8">
        <w:t> </w:t>
      </w:r>
      <w:r w:rsidR="007F415B" w:rsidRPr="007F415B">
        <w:t>954</w:t>
      </w:r>
      <w:r w:rsidR="00E944E8">
        <w:t xml:space="preserve"> </w:t>
      </w:r>
      <w:r w:rsidR="007F415B" w:rsidRPr="007F415B">
        <w:t>e</w:t>
      </w:r>
      <w:r w:rsidR="00E944E8">
        <w:t xml:space="preserve"> </w:t>
      </w:r>
      <w:r w:rsidR="007F415B" w:rsidRPr="007F415B">
        <w:t>Ft)</w:t>
      </w:r>
      <w:r w:rsidR="00FE29D9">
        <w:t>,</w:t>
      </w:r>
      <w:r w:rsidR="007F415B" w:rsidRPr="007F415B">
        <w:t xml:space="preserve"> a parlagfű pályázat összegét 127</w:t>
      </w:r>
      <w:r w:rsidR="00E944E8">
        <w:t xml:space="preserve"> </w:t>
      </w:r>
      <w:r w:rsidR="007F415B" w:rsidRPr="007F415B">
        <w:t>e</w:t>
      </w:r>
      <w:r w:rsidR="00E944E8">
        <w:t xml:space="preserve"> </w:t>
      </w:r>
      <w:r w:rsidR="007F415B" w:rsidRPr="007F415B">
        <w:t>Ft összegben.</w:t>
      </w:r>
    </w:p>
    <w:p w:rsidR="00FE29D9" w:rsidRPr="00BB51DF" w:rsidRDefault="00774D31" w:rsidP="00BB51DF">
      <w:pPr>
        <w:pStyle w:val="Szvegtrzsbehzssal"/>
        <w:spacing w:after="240" w:line="240" w:lineRule="auto"/>
        <w:jc w:val="both"/>
      </w:pPr>
      <w:r>
        <w:t>A 2</w:t>
      </w:r>
      <w:r w:rsidR="00137053">
        <w:t>.</w:t>
      </w:r>
      <w:r>
        <w:t xml:space="preserve"> számú melléklet i</w:t>
      </w:r>
      <w:r w:rsidRPr="000B51FE">
        <w:t>ntézményenkénti bontásban mutatj</w:t>
      </w:r>
      <w:r>
        <w:t>a be az Önkormányzat bevételeit.</w:t>
      </w:r>
    </w:p>
    <w:p w:rsidR="00774D31" w:rsidRDefault="00774D31" w:rsidP="00BB51DF">
      <w:pPr>
        <w:pStyle w:val="Szvegtrzsbehzssal"/>
        <w:spacing w:after="0" w:line="240" w:lineRule="auto"/>
      </w:pPr>
      <w:r w:rsidRPr="00F26D97">
        <w:rPr>
          <w:i/>
          <w:iCs/>
          <w:u w:val="single"/>
        </w:rPr>
        <w:t>Felhalm</w:t>
      </w:r>
      <w:r>
        <w:rPr>
          <w:i/>
          <w:iCs/>
          <w:u w:val="single"/>
        </w:rPr>
        <w:t>ozási bevétele</w:t>
      </w:r>
      <w:r w:rsidRPr="00F26D97">
        <w:rPr>
          <w:i/>
          <w:iCs/>
          <w:u w:val="single"/>
        </w:rPr>
        <w:t>k</w:t>
      </w:r>
      <w:r w:rsidR="00137053">
        <w:rPr>
          <w:i/>
          <w:iCs/>
          <w:u w:val="single"/>
        </w:rPr>
        <w:t>:</w:t>
      </w:r>
      <w:r>
        <w:t xml:space="preserve"> </w:t>
      </w:r>
    </w:p>
    <w:p w:rsidR="001142A3" w:rsidRDefault="00774D31" w:rsidP="00BB51DF">
      <w:pPr>
        <w:pStyle w:val="Szvegtrzsbehzssal"/>
        <w:spacing w:after="240" w:line="240" w:lineRule="auto"/>
        <w:jc w:val="both"/>
      </w:pPr>
      <w:r>
        <w:t xml:space="preserve">Felhalmozási célú pénzeszközök között </w:t>
      </w:r>
      <w:r w:rsidR="007F415B">
        <w:t>a Rákóczi úti lakóingatlan értékesítése szerepel</w:t>
      </w:r>
      <w:r w:rsidR="00FE29D9">
        <w:t xml:space="preserve">. </w:t>
      </w:r>
      <w:r>
        <w:t>A bérlakás értékesí</w:t>
      </w:r>
      <w:r w:rsidR="007F415B">
        <w:t xml:space="preserve">tés bevételeit is itt mutatjuk </w:t>
      </w:r>
      <w:r w:rsidR="00980ED3">
        <w:t>ki.</w:t>
      </w:r>
    </w:p>
    <w:p w:rsidR="007F415B" w:rsidRPr="00BB51DF" w:rsidRDefault="007F415B" w:rsidP="00EA1DFD">
      <w:pPr>
        <w:pStyle w:val="Szvegtrzsbehzssal"/>
        <w:spacing w:after="0" w:line="240" w:lineRule="auto"/>
        <w:rPr>
          <w:i/>
          <w:u w:val="single"/>
        </w:rPr>
      </w:pPr>
      <w:r w:rsidRPr="001142A3">
        <w:rPr>
          <w:i/>
          <w:u w:val="single"/>
        </w:rPr>
        <w:t>Működési célú átvett pénzeszközök</w:t>
      </w:r>
      <w:r w:rsidR="00137053">
        <w:rPr>
          <w:i/>
          <w:u w:val="single"/>
        </w:rPr>
        <w:t>:</w:t>
      </w:r>
    </w:p>
    <w:p w:rsidR="001142A3" w:rsidRPr="001142A3" w:rsidRDefault="001142A3" w:rsidP="00BB51DF">
      <w:pPr>
        <w:pStyle w:val="Szvegtrzsbehzssal"/>
        <w:spacing w:after="240" w:line="240" w:lineRule="auto"/>
        <w:jc w:val="both"/>
      </w:pPr>
      <w:r w:rsidRPr="001142A3">
        <w:t>Két adomány érkezett</w:t>
      </w:r>
      <w:r>
        <w:t xml:space="preserve"> 890</w:t>
      </w:r>
      <w:r w:rsidR="00FE29D9">
        <w:t xml:space="preserve"> </w:t>
      </w:r>
      <w:r>
        <w:t>e</w:t>
      </w:r>
      <w:r w:rsidR="00FE29D9">
        <w:t xml:space="preserve"> </w:t>
      </w:r>
      <w:r>
        <w:t>Ft összegben önkormányzatunkhoz. A Takarékszövetkezetben tartott pénzekhez nyújtott áthidaló visszafizetendő segélyekből 1</w:t>
      </w:r>
      <w:r w:rsidR="00FE29D9">
        <w:t> </w:t>
      </w:r>
      <w:r>
        <w:t>055</w:t>
      </w:r>
      <w:r w:rsidR="00FE29D9">
        <w:t xml:space="preserve"> </w:t>
      </w:r>
      <w:r>
        <w:t>e Ft forint érkezett ezen a címen számlánkra, a különbözet a jogtalanul igénybevett segélyek</w:t>
      </w:r>
      <w:r w:rsidR="00FE29D9">
        <w:t>,</w:t>
      </w:r>
      <w:r>
        <w:t xml:space="preserve"> támogatások összegéből származik.</w:t>
      </w:r>
    </w:p>
    <w:p w:rsidR="001142A3" w:rsidRDefault="007F415B" w:rsidP="00EA1DFD">
      <w:pPr>
        <w:pStyle w:val="Szvegtrzsbehzssal"/>
        <w:spacing w:after="0" w:line="240" w:lineRule="auto"/>
        <w:rPr>
          <w:i/>
          <w:u w:val="single"/>
        </w:rPr>
      </w:pPr>
      <w:r w:rsidRPr="001142A3">
        <w:rPr>
          <w:i/>
          <w:u w:val="single"/>
        </w:rPr>
        <w:t>Falh</w:t>
      </w:r>
      <w:r w:rsidR="00FE29D9">
        <w:rPr>
          <w:i/>
          <w:u w:val="single"/>
        </w:rPr>
        <w:t>almozási c</w:t>
      </w:r>
      <w:r w:rsidRPr="001142A3">
        <w:rPr>
          <w:i/>
          <w:u w:val="single"/>
        </w:rPr>
        <w:t>élú átvett pénzeszközök</w:t>
      </w:r>
      <w:r w:rsidR="00137053">
        <w:rPr>
          <w:i/>
          <w:u w:val="single"/>
        </w:rPr>
        <w:t>:</w:t>
      </w:r>
    </w:p>
    <w:p w:rsidR="00774D31" w:rsidRDefault="00461374" w:rsidP="00870CAB">
      <w:pPr>
        <w:pStyle w:val="Szvegtrzsbehzssal"/>
        <w:spacing w:after="240" w:line="240" w:lineRule="auto"/>
        <w:jc w:val="both"/>
      </w:pPr>
      <w:r>
        <w:t>A</w:t>
      </w:r>
      <w:r w:rsidR="00FE29D9">
        <w:t xml:space="preserve"> Martfűi Városi Sportegyesület t</w:t>
      </w:r>
      <w:r>
        <w:t>eniszpálya építésre adott kölcsön visszafizetését tartalmazza 6</w:t>
      </w:r>
      <w:r w:rsidR="00FE29D9">
        <w:t> </w:t>
      </w:r>
      <w:r>
        <w:t>941</w:t>
      </w:r>
      <w:r w:rsidR="00FE29D9">
        <w:t xml:space="preserve"> </w:t>
      </w:r>
      <w:r>
        <w:t>e</w:t>
      </w:r>
      <w:r w:rsidR="00FE29D9">
        <w:t xml:space="preserve"> </w:t>
      </w:r>
      <w:r>
        <w:t xml:space="preserve">Ft összegben, valamint az első lakáshoz jutók támogatásának, az energetikai felújítások visszafizetett törlesztő részleteit tartjuk nyilván. </w:t>
      </w:r>
    </w:p>
    <w:p w:rsidR="00774D31" w:rsidRDefault="00774D31" w:rsidP="00870CAB">
      <w:pPr>
        <w:pStyle w:val="Szvegtrzsbehzssal"/>
        <w:spacing w:after="240" w:line="240" w:lineRule="auto"/>
        <w:jc w:val="both"/>
      </w:pPr>
      <w:r w:rsidRPr="00157C7E">
        <w:rPr>
          <w:i/>
          <w:iCs/>
          <w:u w:val="single"/>
        </w:rPr>
        <w:lastRenderedPageBreak/>
        <w:t>Pénzforgalom nélküli bevételek:</w:t>
      </w:r>
      <w:r w:rsidRPr="00FE29D9">
        <w:rPr>
          <w:iCs/>
        </w:rPr>
        <w:t xml:space="preserve"> </w:t>
      </w:r>
      <w:r w:rsidR="001771E3">
        <w:t>297</w:t>
      </w:r>
      <w:r w:rsidR="00FE29D9">
        <w:t> </w:t>
      </w:r>
      <w:r w:rsidR="001771E3">
        <w:t>208</w:t>
      </w:r>
      <w:r w:rsidR="00FE29D9">
        <w:t xml:space="preserve"> e Ft </w:t>
      </w:r>
      <w:r>
        <w:t>maradvány szerepel, egy része e</w:t>
      </w:r>
      <w:r w:rsidR="00FE29D9">
        <w:t xml:space="preserve">redeti </w:t>
      </w:r>
      <w:r w:rsidR="00980ED3">
        <w:t>költségvetésben tervezve</w:t>
      </w:r>
      <w:r>
        <w:t>, előző évi megtakarítás, amely jelentősen növeli az önkormányzat bevételét</w:t>
      </w:r>
      <w:r w:rsidR="00137053">
        <w:t>.</w:t>
      </w:r>
      <w:r>
        <w:t xml:space="preserve"> </w:t>
      </w:r>
    </w:p>
    <w:p w:rsidR="00774D31" w:rsidRDefault="00774D31" w:rsidP="00870CAB">
      <w:pPr>
        <w:spacing w:after="240"/>
        <w:jc w:val="both"/>
      </w:pPr>
      <w:r>
        <w:rPr>
          <w:i/>
          <w:iCs/>
          <w:u w:val="single"/>
        </w:rPr>
        <w:t>Hitel:</w:t>
      </w:r>
      <w:r>
        <w:t xml:space="preserve"> Önkormányzatunk nem rendelkezik hitelállománnyal.</w:t>
      </w:r>
    </w:p>
    <w:p w:rsidR="00774D31" w:rsidRDefault="00774D31" w:rsidP="00870CAB">
      <w:pPr>
        <w:pStyle w:val="Szvegtrzsbehzssal"/>
        <w:spacing w:after="480" w:line="240" w:lineRule="auto"/>
        <w:jc w:val="both"/>
      </w:pPr>
      <w:r>
        <w:t xml:space="preserve">Az éves költségvetés első féléves bevételeinek időarányos teljesítése összesen: </w:t>
      </w:r>
      <w:r w:rsidR="00980ED3">
        <w:rPr>
          <w:b/>
          <w:bCs/>
        </w:rPr>
        <w:t>65</w:t>
      </w:r>
      <w:r>
        <w:rPr>
          <w:b/>
          <w:bCs/>
        </w:rPr>
        <w:t>,94</w:t>
      </w:r>
      <w:r w:rsidRPr="00AA3CF7">
        <w:rPr>
          <w:b/>
          <w:bCs/>
        </w:rPr>
        <w:t>%</w:t>
      </w:r>
      <w:r>
        <w:t>, de ez a teljesítés a bev</w:t>
      </w:r>
      <w:r w:rsidR="00840892">
        <w:t xml:space="preserve">ételi oldalon </w:t>
      </w:r>
      <w:r w:rsidR="00840892" w:rsidRPr="000750BB">
        <w:t xml:space="preserve">tartalmazza az előző évi </w:t>
      </w:r>
      <w:r w:rsidRPr="000750BB">
        <w:t>maradványt.</w:t>
      </w:r>
    </w:p>
    <w:p w:rsidR="00774D31" w:rsidRPr="00870CAB" w:rsidRDefault="00774D31" w:rsidP="00870CAB">
      <w:pPr>
        <w:spacing w:after="240"/>
        <w:rPr>
          <w:b/>
          <w:bCs/>
          <w:sz w:val="26"/>
          <w:szCs w:val="26"/>
          <w:u w:val="single"/>
        </w:rPr>
      </w:pPr>
      <w:r w:rsidRPr="00465EDC">
        <w:rPr>
          <w:b/>
          <w:bCs/>
          <w:sz w:val="26"/>
          <w:szCs w:val="26"/>
          <w:u w:val="single"/>
        </w:rPr>
        <w:t>Kiadások alakulása</w:t>
      </w:r>
    </w:p>
    <w:p w:rsidR="00774D31" w:rsidRDefault="004757A2" w:rsidP="00840892">
      <w:pPr>
        <w:jc w:val="both"/>
      </w:pPr>
      <w:r>
        <w:t>Az Önkormányzat a 2015</w:t>
      </w:r>
      <w:r w:rsidR="00774D31">
        <w:t>. évi költségvetésének megfelelően biztosította az intézmények gazdálkodását. A feladatok pénzügyi szempontból teljesültek, időarányos eltolódás a</w:t>
      </w:r>
      <w:r w:rsidR="00461374">
        <w:t xml:space="preserve"> felhalmozás</w:t>
      </w:r>
      <w:r w:rsidR="00840892">
        <w:t>i kiadások között tapasztalható</w:t>
      </w:r>
      <w:r w:rsidR="00461374">
        <w:t>, de itt a felhalmozás elvégzése nem a naptári időtartamhoz</w:t>
      </w:r>
      <w:r w:rsidR="006866D4">
        <w:t xml:space="preserve"> kötött,</w:t>
      </w:r>
      <w:r w:rsidR="00461374">
        <w:t xml:space="preserve"> hanem a feladatok ütemezéséhez.</w:t>
      </w:r>
      <w:r w:rsidR="00774D31">
        <w:t xml:space="preserve"> </w:t>
      </w:r>
    </w:p>
    <w:p w:rsidR="00774D31" w:rsidRDefault="00774D31" w:rsidP="00870CAB">
      <w:pPr>
        <w:spacing w:after="240"/>
        <w:jc w:val="both"/>
      </w:pPr>
      <w:r>
        <w:t xml:space="preserve">A </w:t>
      </w:r>
      <w:r w:rsidR="006866D4">
        <w:t>kiadások teljesítése félévkor 41,36</w:t>
      </w:r>
      <w:r>
        <w:t xml:space="preserve"> %, Martfű</w:t>
      </w:r>
      <w:r w:rsidR="004757A2">
        <w:t xml:space="preserve"> Város Önkormányzat kiadása 2015</w:t>
      </w:r>
      <w:r w:rsidR="006866D4">
        <w:t>. I. félévben összesen 538 401</w:t>
      </w:r>
      <w:r w:rsidR="00840892">
        <w:t xml:space="preserve"> e Ft. A működési kiadások 40,</w:t>
      </w:r>
      <w:proofErr w:type="spellStart"/>
      <w:r w:rsidR="006866D4">
        <w:t>40</w:t>
      </w:r>
      <w:proofErr w:type="spellEnd"/>
      <w:r>
        <w:t xml:space="preserve"> %-ba</w:t>
      </w:r>
      <w:r w:rsidR="006866D4">
        <w:t xml:space="preserve">n, a felhalmozási kiadások </w:t>
      </w:r>
      <w:r w:rsidR="004C3475">
        <w:t>43,</w:t>
      </w:r>
      <w:r w:rsidR="006866D4">
        <w:t>94</w:t>
      </w:r>
      <w:r>
        <w:t xml:space="preserve"> %-ban t</w:t>
      </w:r>
      <w:r w:rsidR="006866D4">
        <w:t xml:space="preserve">eljesültek. Ha a tartalékok nélkül nézzük a féléves teljesítéseket a kiadási </w:t>
      </w:r>
      <w:proofErr w:type="gramStart"/>
      <w:r w:rsidR="006866D4">
        <w:t>oldal</w:t>
      </w:r>
      <w:proofErr w:type="gramEnd"/>
      <w:r w:rsidR="006866D4">
        <w:t xml:space="preserve"> akkor is megfelel az időarányos teljesítésnek.</w:t>
      </w:r>
      <w:r>
        <w:t xml:space="preserve"> A kiadásokat a 3. </w:t>
      </w:r>
      <w:r w:rsidRPr="00E77E31">
        <w:t>sz</w:t>
      </w:r>
      <w:r w:rsidRPr="00137053">
        <w:rPr>
          <w:bCs/>
        </w:rPr>
        <w:t>.</w:t>
      </w:r>
      <w:r>
        <w:t xml:space="preserve"> táblázat mutatja be, az intézményenkénti működési kiadásokat a 4. sz. tábla tartalmazza.</w:t>
      </w:r>
    </w:p>
    <w:p w:rsidR="00774D31" w:rsidRDefault="00774D31" w:rsidP="00EA1DFD">
      <w:pPr>
        <w:rPr>
          <w:i/>
          <w:iCs/>
          <w:u w:val="single"/>
        </w:rPr>
      </w:pPr>
      <w:r w:rsidRPr="00A3151C">
        <w:rPr>
          <w:i/>
          <w:iCs/>
          <w:u w:val="single"/>
        </w:rPr>
        <w:t>Működési kiadások</w:t>
      </w:r>
    </w:p>
    <w:p w:rsidR="00774D31" w:rsidRDefault="00774D31" w:rsidP="00870CAB">
      <w:pPr>
        <w:spacing w:after="240"/>
        <w:jc w:val="both"/>
      </w:pPr>
      <w:r>
        <w:t xml:space="preserve">A személyi juttatások az önkormányzat legnagyobb kiadása. A jó tervezésnek a fegyelmezett gazdálkodásnak köszönhetően időarányosan </w:t>
      </w:r>
      <w:r w:rsidR="006866D4">
        <w:t xml:space="preserve">megfelelő a kiadások szintje, </w:t>
      </w:r>
      <w:r w:rsidR="00137053">
        <w:t xml:space="preserve">mely </w:t>
      </w:r>
      <w:r w:rsidR="006866D4">
        <w:t>51</w:t>
      </w:r>
      <w:r w:rsidR="004C3475">
        <w:t>,</w:t>
      </w:r>
      <w:r w:rsidR="006866D4">
        <w:t>16</w:t>
      </w:r>
      <w:r>
        <w:t xml:space="preserve"> %</w:t>
      </w:r>
      <w:r w:rsidR="00137053">
        <w:t>.</w:t>
      </w:r>
    </w:p>
    <w:p w:rsidR="00774D31" w:rsidRDefault="00774D31" w:rsidP="00870CAB">
      <w:pPr>
        <w:spacing w:after="240"/>
        <w:jc w:val="both"/>
      </w:pPr>
      <w:r>
        <w:t>A munkáltatót terhelő járulékok követik</w:t>
      </w:r>
      <w:r w:rsidR="006866D4">
        <w:t xml:space="preserve"> a bérmozgásokat, teljesítése 48</w:t>
      </w:r>
      <w:r w:rsidR="004C3475">
        <w:t>,0</w:t>
      </w:r>
      <w:r w:rsidR="006866D4">
        <w:t>8</w:t>
      </w:r>
      <w:r>
        <w:t xml:space="preserve"> %</w:t>
      </w:r>
      <w:r w:rsidR="00840892">
        <w:t>.</w:t>
      </w:r>
    </w:p>
    <w:p w:rsidR="004C3475" w:rsidRDefault="00774D31" w:rsidP="00870CAB">
      <w:pPr>
        <w:spacing w:after="240"/>
        <w:jc w:val="both"/>
      </w:pPr>
      <w:r>
        <w:t>A dologi ki</w:t>
      </w:r>
      <w:r w:rsidR="004C3475">
        <w:t xml:space="preserve">adások a tervezett szint alatt </w:t>
      </w:r>
      <w:r>
        <w:t>realizá</w:t>
      </w:r>
      <w:r w:rsidR="00840892">
        <w:t>lódtak</w:t>
      </w:r>
      <w:r w:rsidR="004757A2">
        <w:t xml:space="preserve"> </w:t>
      </w:r>
      <w:r w:rsidR="004C3475">
        <w:t>48,38%. A kiadásokra már a tervezéskor és a költségvetés végrehajtá</w:t>
      </w:r>
      <w:r w:rsidR="00840892">
        <w:t>sakor nagy figyelmet fordítanak</w:t>
      </w:r>
      <w:r w:rsidR="00137053">
        <w:t xml:space="preserve"> intézményeink. A</w:t>
      </w:r>
      <w:r w:rsidR="004C3475">
        <w:t>z energia költs</w:t>
      </w:r>
      <w:r w:rsidR="00840892">
        <w:t>égeket általányszerűen fizetjük</w:t>
      </w:r>
      <w:r w:rsidR="004C3475">
        <w:t xml:space="preserve"> (a téli hónapokban magasabb)</w:t>
      </w:r>
      <w:r w:rsidR="00840892">
        <w:t>,</w:t>
      </w:r>
      <w:r w:rsidR="004C3475">
        <w:t xml:space="preserve"> a nyári hónapokban az étkezés nyersanyag költsége csökken.</w:t>
      </w:r>
    </w:p>
    <w:p w:rsidR="004C3475" w:rsidRPr="00462153" w:rsidRDefault="004C3475" w:rsidP="00870CAB">
      <w:pPr>
        <w:spacing w:after="240"/>
        <w:jc w:val="both"/>
      </w:pPr>
      <w:r w:rsidRPr="00462153">
        <w:t>Az ellátottak pénzbeli juttatása jelentősen átalakult</w:t>
      </w:r>
      <w:r w:rsidR="00462153">
        <w:t>, önkormán</w:t>
      </w:r>
      <w:r w:rsidR="00075665" w:rsidRPr="00462153">
        <w:t>yzati forrásból finan</w:t>
      </w:r>
      <w:r w:rsidRPr="00462153">
        <w:t>szírozzuk ezt a feladatot, illetve az első két hón</w:t>
      </w:r>
      <w:r w:rsidR="00075665" w:rsidRPr="00462153">
        <w:t>apban</w:t>
      </w:r>
      <w:r w:rsidR="004D7505" w:rsidRPr="00462153">
        <w:t xml:space="preserve"> (</w:t>
      </w:r>
      <w:r w:rsidR="00462153" w:rsidRPr="00462153">
        <w:t>aktív korúak ellátása</w:t>
      </w:r>
      <w:r w:rsidR="00462153">
        <w:t>:</w:t>
      </w:r>
      <w:r w:rsidR="00462153" w:rsidRPr="00462153">
        <w:t xml:space="preserve"> </w:t>
      </w:r>
      <w:r w:rsidR="004D7505" w:rsidRPr="00462153">
        <w:t>foglalkoztatást helyettesítő támogatás,</w:t>
      </w:r>
      <w:r w:rsidR="00462153">
        <w:t xml:space="preserve"> egészség károsod</w:t>
      </w:r>
      <w:r w:rsidR="000750BB">
        <w:t>ot</w:t>
      </w:r>
      <w:r w:rsidR="00462153">
        <w:t xml:space="preserve">tak, nyugdíj előtti rendszeres </w:t>
      </w:r>
      <w:proofErr w:type="spellStart"/>
      <w:r w:rsidR="00462153">
        <w:t>szoc</w:t>
      </w:r>
      <w:proofErr w:type="spellEnd"/>
      <w:r w:rsidR="00462153">
        <w:t>. segély</w:t>
      </w:r>
      <w:r w:rsidR="004D7505" w:rsidRPr="00462153">
        <w:t>)</w:t>
      </w:r>
      <w:r w:rsidR="00075665" w:rsidRPr="00462153">
        <w:t xml:space="preserve"> és év vég</w:t>
      </w:r>
      <w:r w:rsidR="000750BB">
        <w:t>é</w:t>
      </w:r>
      <w:r w:rsidR="00075665" w:rsidRPr="00462153">
        <w:t>ig még van kifutó segélyezési</w:t>
      </w:r>
      <w:r w:rsidR="004D7505" w:rsidRPr="00462153">
        <w:t xml:space="preserve"> </w:t>
      </w:r>
      <w:r w:rsidR="00075665" w:rsidRPr="00462153">
        <w:t>forma az előző időszakról</w:t>
      </w:r>
      <w:r w:rsidR="004D7505" w:rsidRPr="00462153">
        <w:t xml:space="preserve"> (adósságcsökkentési támogatás, helyi megállapítású ápolási díj, </w:t>
      </w:r>
      <w:proofErr w:type="spellStart"/>
      <w:r w:rsidR="000750BB">
        <w:t>köz</w:t>
      </w:r>
      <w:r w:rsidR="000750BB" w:rsidRPr="00462153">
        <w:t>gyógy</w:t>
      </w:r>
      <w:proofErr w:type="spellEnd"/>
      <w:r w:rsidR="004D7505" w:rsidRPr="00462153">
        <w:t>. ellátás,</w:t>
      </w:r>
      <w:r w:rsidR="00462153">
        <w:t xml:space="preserve"> </w:t>
      </w:r>
      <w:r w:rsidR="004D7505" w:rsidRPr="00462153">
        <w:t>lakásfenntartási támogatás)</w:t>
      </w:r>
      <w:r w:rsidR="00462153">
        <w:t>.</w:t>
      </w:r>
      <w:r w:rsidR="004D7505" w:rsidRPr="00462153">
        <w:t xml:space="preserve"> </w:t>
      </w:r>
      <w:r w:rsidR="00462153">
        <w:t xml:space="preserve">A </w:t>
      </w:r>
      <w:r w:rsidR="00075665" w:rsidRPr="00462153">
        <w:t>lakosság az első hónapok után „elfogadta” az új támogatási, segélyezési helyzetet, és szinte csak a tényleges</w:t>
      </w:r>
      <w:r w:rsidR="00CD3CB1">
        <w:t xml:space="preserve">en rászorultak jelentkeznek </w:t>
      </w:r>
      <w:r w:rsidR="00075665" w:rsidRPr="00462153">
        <w:t>támogatásért.</w:t>
      </w:r>
      <w:r w:rsidRPr="00462153">
        <w:t xml:space="preserve"> </w:t>
      </w:r>
      <w:r w:rsidR="00075665" w:rsidRPr="00462153">
        <w:t>Teljesítése 43,12%</w:t>
      </w:r>
      <w:r w:rsidR="00870CAB">
        <w:t>.</w:t>
      </w:r>
    </w:p>
    <w:p w:rsidR="00774D31" w:rsidRDefault="00774D31" w:rsidP="00870CAB">
      <w:pPr>
        <w:pStyle w:val="Szvegtrzsbehzssal"/>
        <w:spacing w:after="240" w:line="240" w:lineRule="auto"/>
        <w:jc w:val="both"/>
      </w:pPr>
      <w:r>
        <w:t>Támogatások, sportegyesületek, civil szerve</w:t>
      </w:r>
      <w:r w:rsidR="00686A60">
        <w:t>zetek finanszírozása félévkor 55,97</w:t>
      </w:r>
      <w:r>
        <w:t>%. A</w:t>
      </w:r>
      <w:r w:rsidR="00686A60">
        <w:t xml:space="preserve"> sportegyesületek szerződés szerint megkapták időarányos támogatásukat, de néhány egyesület jelezte, hogy a versenyek, a működése eltér a második félévre megállapított támogatás ütemezésétől</w:t>
      </w:r>
      <w:r w:rsidR="000750BB">
        <w:t>,</w:t>
      </w:r>
      <w:r w:rsidR="00686A60">
        <w:t xml:space="preserve"> ezért időarányosan több támogatást kértek és kapt</w:t>
      </w:r>
      <w:r w:rsidR="000750BB">
        <w:t>ak. Az éves támogatási keret</w:t>
      </w:r>
      <w:r w:rsidR="00686A60">
        <w:t xml:space="preserve"> ettől nem változott.</w:t>
      </w:r>
      <w:r>
        <w:t xml:space="preserve"> A civilsz</w:t>
      </w:r>
      <w:r w:rsidR="00686A60">
        <w:t>erveze</w:t>
      </w:r>
      <w:r w:rsidR="00CD3CB1">
        <w:t xml:space="preserve">teknek az első félévben 22,19 %-os </w:t>
      </w:r>
      <w:r w:rsidR="00686A60">
        <w:t>a támogatás</w:t>
      </w:r>
      <w:r w:rsidR="000750BB">
        <w:t xml:space="preserve"> finanszírozása. A történelmi e</w:t>
      </w:r>
      <w:r>
        <w:t>gyházak, és a Polgárőr Egyesü</w:t>
      </w:r>
      <w:r w:rsidR="00686A60">
        <w:t>let a támogatási összegük</w:t>
      </w:r>
      <w:r>
        <w:t xml:space="preserve"> 100%-át megkapták.</w:t>
      </w:r>
    </w:p>
    <w:p w:rsidR="00774D31" w:rsidRPr="00870CAB" w:rsidRDefault="00774D31" w:rsidP="00870CAB">
      <w:pPr>
        <w:pStyle w:val="Szvegtrzsbehzssal"/>
        <w:spacing w:after="240" w:line="240" w:lineRule="auto"/>
        <w:jc w:val="both"/>
      </w:pPr>
      <w:r>
        <w:t>Az Önkormányzati intézmé</w:t>
      </w:r>
      <w:r w:rsidR="00686A60">
        <w:t>nyek költségvetési támogatása 42,47% és 62,39</w:t>
      </w:r>
      <w:r>
        <w:t xml:space="preserve">% </w:t>
      </w:r>
      <w:r w:rsidR="001F3165">
        <w:t xml:space="preserve">között mozog. A Városi Művelődési Központ és Könyvtár 62,39%-os támogatására az „Art Mozi” kialakítása </w:t>
      </w:r>
      <w:r w:rsidR="001F3165">
        <w:lastRenderedPageBreak/>
        <w:t xml:space="preserve">miatt volt </w:t>
      </w:r>
      <w:r w:rsidR="001F3165" w:rsidRPr="00870CAB">
        <w:t xml:space="preserve">szükség, az egyszeri beruházási költség időarányosan már 100%-ra teljesült. </w:t>
      </w:r>
      <w:r w:rsidR="00870CAB" w:rsidRPr="00870CAB">
        <w:t xml:space="preserve">A támogatásokat a </w:t>
      </w:r>
      <w:r w:rsidRPr="00870CAB">
        <w:t xml:space="preserve">6. </w:t>
      </w:r>
      <w:r w:rsidR="00870CAB" w:rsidRPr="00870CAB">
        <w:t xml:space="preserve">sz. </w:t>
      </w:r>
      <w:r w:rsidRPr="00870CAB">
        <w:t>melléklet</w:t>
      </w:r>
      <w:r w:rsidR="00870CAB" w:rsidRPr="00870CAB">
        <w:t xml:space="preserve"> tartalmazza.</w:t>
      </w:r>
    </w:p>
    <w:p w:rsidR="00774D31" w:rsidRDefault="00774D31" w:rsidP="00870CAB">
      <w:pPr>
        <w:pStyle w:val="Szvegtrzsbehzssal"/>
        <w:spacing w:after="240" w:line="240" w:lineRule="auto"/>
        <w:jc w:val="both"/>
      </w:pPr>
      <w:r>
        <w:t>Az általános ta</w:t>
      </w:r>
      <w:r w:rsidR="00BB51DF">
        <w:t xml:space="preserve">rtalék összege az előző évi </w:t>
      </w:r>
      <w:r>
        <w:t>maradvá</w:t>
      </w:r>
      <w:r w:rsidR="001F3165">
        <w:t>ny összegének felosztása után 58 845</w:t>
      </w:r>
      <w:r>
        <w:t xml:space="preserve"> e Ft-ra változo</w:t>
      </w:r>
      <w:r w:rsidR="001F3165">
        <w:t>tt. A céltartalék összege 149 321</w:t>
      </w:r>
      <w:r>
        <w:t xml:space="preserve"> e Ft.</w:t>
      </w:r>
    </w:p>
    <w:p w:rsidR="00774D31" w:rsidRPr="00462153" w:rsidRDefault="00774D31" w:rsidP="00870CAB">
      <w:pPr>
        <w:pStyle w:val="Szvegtrzsbehzssal"/>
        <w:spacing w:after="0" w:line="240" w:lineRule="auto"/>
        <w:jc w:val="both"/>
        <w:rPr>
          <w:i/>
          <w:iCs/>
          <w:u w:val="single"/>
        </w:rPr>
      </w:pPr>
      <w:r w:rsidRPr="00462153">
        <w:rPr>
          <w:i/>
          <w:iCs/>
          <w:u w:val="single"/>
        </w:rPr>
        <w:t>Felhalmozási kiadások</w:t>
      </w:r>
    </w:p>
    <w:p w:rsidR="00465EDC" w:rsidRPr="00462153" w:rsidRDefault="00774D31" w:rsidP="00870CAB">
      <w:pPr>
        <w:pStyle w:val="Szvegtrzsbehzssal"/>
        <w:spacing w:after="360" w:line="240" w:lineRule="auto"/>
        <w:jc w:val="both"/>
      </w:pPr>
      <w:r w:rsidRPr="00462153">
        <w:t>A felhalmozási kiadások első félévben</w:t>
      </w:r>
      <w:r w:rsidR="00D0215B" w:rsidRPr="00462153">
        <w:t xml:space="preserve"> 43,94</w:t>
      </w:r>
      <w:r w:rsidR="00870CAB">
        <w:t xml:space="preserve"> </w:t>
      </w:r>
      <w:r w:rsidRPr="00462153">
        <w:t>%-ra teljesültek. A beruházások egy r</w:t>
      </w:r>
      <w:r w:rsidR="00D0215B" w:rsidRPr="00462153">
        <w:t>észe megvalósult, teljesítése 51,59</w:t>
      </w:r>
      <w:r w:rsidR="00870CAB">
        <w:t xml:space="preserve"> %. </w:t>
      </w:r>
      <w:r w:rsidRPr="00462153">
        <w:t>A felújít</w:t>
      </w:r>
      <w:r w:rsidR="00D0215B" w:rsidRPr="00462153">
        <w:t>ások első féléves teljesülése 78,57 %.</w:t>
      </w:r>
      <w:r w:rsidRPr="00462153">
        <w:t xml:space="preserve"> </w:t>
      </w:r>
      <w:r w:rsidR="004D7505" w:rsidRPr="00462153">
        <w:t xml:space="preserve">A felhalmozási kiadásokat </w:t>
      </w:r>
      <w:r w:rsidR="00CD3CB1" w:rsidRPr="00462153">
        <w:t xml:space="preserve">tételesen </w:t>
      </w:r>
      <w:r w:rsidR="004D7505" w:rsidRPr="00462153">
        <w:t xml:space="preserve">az 5. melléklet tartalmazza. Van néhány évközben felmerült feladat, amit a tervezési időben nem </w:t>
      </w:r>
      <w:r w:rsidR="00BB51DF">
        <w:t>tudtunk, de szükségszerűvé vált</w:t>
      </w:r>
      <w:r w:rsidR="004D7505" w:rsidRPr="00462153">
        <w:t xml:space="preserve"> (értékben nem nagy összegű feladatok)</w:t>
      </w:r>
      <w:r w:rsidR="00BB51DF">
        <w:t>,</w:t>
      </w:r>
      <w:r w:rsidR="004D7505" w:rsidRPr="00462153">
        <w:t xml:space="preserve"> </w:t>
      </w:r>
      <w:proofErr w:type="gramStart"/>
      <w:r w:rsidR="004D7505" w:rsidRPr="00462153">
        <w:t>ezen</w:t>
      </w:r>
      <w:proofErr w:type="gramEnd"/>
      <w:r w:rsidR="004D7505" w:rsidRPr="00462153">
        <w:t xml:space="preserve"> feladatoknak a tartalék keretből fedezetet biztosítunk</w:t>
      </w:r>
      <w:r w:rsidR="00BB51DF">
        <w:t>.</w:t>
      </w:r>
    </w:p>
    <w:p w:rsidR="00774D31" w:rsidRPr="00462153" w:rsidRDefault="00774D31" w:rsidP="00870CAB">
      <w:pPr>
        <w:pStyle w:val="Szvegtrzsbehzssal"/>
        <w:spacing w:after="240" w:line="240" w:lineRule="auto"/>
        <w:jc w:val="both"/>
      </w:pPr>
      <w:r w:rsidRPr="00462153">
        <w:rPr>
          <w:u w:val="single"/>
        </w:rPr>
        <w:t>Mellékletek:</w:t>
      </w:r>
      <w:r w:rsidRPr="00462153">
        <w:t xml:space="preserve"> </w:t>
      </w:r>
      <w:r w:rsidR="004D7505" w:rsidRPr="00462153">
        <w:t xml:space="preserve"> </w:t>
      </w:r>
    </w:p>
    <w:p w:rsidR="00774D31" w:rsidRDefault="00774D31" w:rsidP="00870CAB">
      <w:pPr>
        <w:pStyle w:val="Szvegtrzsbehzssal"/>
        <w:spacing w:after="240" w:line="240" w:lineRule="auto"/>
        <w:jc w:val="both"/>
      </w:pPr>
      <w:r>
        <w:t>1</w:t>
      </w:r>
      <w:r w:rsidR="004757A2">
        <w:t>. melléklet</w:t>
      </w:r>
      <w:r w:rsidR="00BB51DF">
        <w:t>:</w:t>
      </w:r>
      <w:r w:rsidR="004757A2">
        <w:t xml:space="preserve"> Az önkormányzat 2015</w:t>
      </w:r>
      <w:r>
        <w:t>. I. félévi bevételei</w:t>
      </w:r>
    </w:p>
    <w:p w:rsidR="00774D31" w:rsidRDefault="00774D31" w:rsidP="00870CAB">
      <w:pPr>
        <w:pStyle w:val="Szvegtrzsbehzssal"/>
        <w:spacing w:after="240" w:line="240" w:lineRule="auto"/>
        <w:jc w:val="both"/>
      </w:pPr>
      <w:r>
        <w:t>2. melléklet</w:t>
      </w:r>
      <w:r w:rsidR="00BB51DF">
        <w:t>:</w:t>
      </w:r>
      <w:r>
        <w:t xml:space="preserve"> Önállóan működő és gazdálkodó</w:t>
      </w:r>
      <w:r w:rsidR="00BB51DF">
        <w:t>,</w:t>
      </w:r>
      <w:r>
        <w:t xml:space="preserve"> valamint önállóan működő intézmények bevét</w:t>
      </w:r>
      <w:r w:rsidR="004757A2">
        <w:t>elei 2015</w:t>
      </w:r>
      <w:r>
        <w:t>.</w:t>
      </w:r>
      <w:r w:rsidRPr="004F6A8E">
        <w:t xml:space="preserve"> </w:t>
      </w:r>
      <w:r>
        <w:t xml:space="preserve">I. félév </w:t>
      </w:r>
    </w:p>
    <w:p w:rsidR="00774D31" w:rsidRDefault="00774D31" w:rsidP="00870CAB">
      <w:pPr>
        <w:pStyle w:val="Szvegtrzsbehzssal"/>
        <w:tabs>
          <w:tab w:val="left" w:pos="8130"/>
        </w:tabs>
        <w:spacing w:after="240" w:line="240" w:lineRule="auto"/>
        <w:jc w:val="both"/>
      </w:pPr>
      <w:r>
        <w:t>3</w:t>
      </w:r>
      <w:r w:rsidR="004757A2">
        <w:t>. melléklet</w:t>
      </w:r>
      <w:r w:rsidR="00BB51DF">
        <w:t>:</w:t>
      </w:r>
      <w:r w:rsidR="004757A2">
        <w:t xml:space="preserve"> Az önkormányzat 2015</w:t>
      </w:r>
      <w:r>
        <w:t>. I. félévi költségvetési kiadásainak alakulása</w:t>
      </w:r>
      <w:r>
        <w:tab/>
      </w:r>
    </w:p>
    <w:p w:rsidR="00774D31" w:rsidRDefault="00774D31" w:rsidP="00870CAB">
      <w:pPr>
        <w:pStyle w:val="Szvegtrzsbehzssal"/>
        <w:spacing w:after="240" w:line="240" w:lineRule="auto"/>
        <w:jc w:val="both"/>
      </w:pPr>
      <w:r>
        <w:t>4. melléklet</w:t>
      </w:r>
      <w:r w:rsidR="00BB51DF">
        <w:t>:</w:t>
      </w:r>
      <w:r>
        <w:t xml:space="preserve"> Önállóan működő és gazdálkodó</w:t>
      </w:r>
      <w:r w:rsidR="00BB51DF">
        <w:t>,</w:t>
      </w:r>
      <w:r>
        <w:t xml:space="preserve"> valamint önállóan </w:t>
      </w:r>
      <w:r w:rsidR="004757A2">
        <w:t>működő intézmények kiadásai 2015</w:t>
      </w:r>
      <w:r>
        <w:t>.</w:t>
      </w:r>
      <w:r w:rsidRPr="004F6A8E">
        <w:t xml:space="preserve"> </w:t>
      </w:r>
      <w:r>
        <w:t xml:space="preserve">I. félév </w:t>
      </w:r>
    </w:p>
    <w:p w:rsidR="00774D31" w:rsidRDefault="00774D31" w:rsidP="00870CAB">
      <w:pPr>
        <w:pStyle w:val="Szvegtrzsbehzssal"/>
        <w:spacing w:after="240" w:line="240" w:lineRule="auto"/>
        <w:jc w:val="both"/>
      </w:pPr>
      <w:r>
        <w:t>5</w:t>
      </w:r>
      <w:r w:rsidR="004757A2">
        <w:t>. melléklet</w:t>
      </w:r>
      <w:r w:rsidR="00BB51DF">
        <w:t>:</w:t>
      </w:r>
      <w:r w:rsidR="004757A2">
        <w:t xml:space="preserve"> Az önkormányzat 2015</w:t>
      </w:r>
      <w:r>
        <w:t>. I. félévi felhalmozási kiadásai</w:t>
      </w:r>
    </w:p>
    <w:p w:rsidR="00774D31" w:rsidRDefault="00774D31" w:rsidP="00870CAB">
      <w:pPr>
        <w:pStyle w:val="Szvegtrzsbehzssal"/>
        <w:spacing w:after="240" w:line="240" w:lineRule="auto"/>
        <w:jc w:val="both"/>
      </w:pPr>
      <w:r>
        <w:t>6. melléklet</w:t>
      </w:r>
      <w:r w:rsidR="00BB51DF">
        <w:t>:</w:t>
      </w:r>
      <w:r>
        <w:t xml:space="preserve"> Önállóan működő és gazdálkodó</w:t>
      </w:r>
      <w:r w:rsidR="00BB51DF">
        <w:t>,</w:t>
      </w:r>
      <w:r>
        <w:t xml:space="preserve"> valamint </w:t>
      </w:r>
      <w:r w:rsidR="004757A2">
        <w:t>önállóan működő intézmények 2015</w:t>
      </w:r>
      <w:r>
        <w:t>.</w:t>
      </w:r>
      <w:r w:rsidRPr="004F6A8E">
        <w:t xml:space="preserve"> </w:t>
      </w:r>
      <w:r>
        <w:t>I. félév félévi költségvetési támogatása</w:t>
      </w:r>
    </w:p>
    <w:p w:rsidR="00774D31" w:rsidRDefault="00774D31" w:rsidP="00870CAB">
      <w:pPr>
        <w:pStyle w:val="Szvegtrzsbehzssal"/>
        <w:spacing w:after="240" w:line="240" w:lineRule="auto"/>
        <w:jc w:val="both"/>
      </w:pPr>
      <w:r>
        <w:t>7. mellélet</w:t>
      </w:r>
      <w:r w:rsidR="00BB51DF">
        <w:t>:</w:t>
      </w:r>
      <w:r>
        <w:t xml:space="preserve"> A működési, felhalmozási célú bevételek és kiadá</w:t>
      </w:r>
      <w:r w:rsidR="004757A2">
        <w:t>sok 2015</w:t>
      </w:r>
      <w:r>
        <w:t>. I. félévi mérlege</w:t>
      </w:r>
    </w:p>
    <w:p w:rsidR="00774D31" w:rsidRDefault="00774D31" w:rsidP="00870CAB">
      <w:pPr>
        <w:pStyle w:val="Szvegtrzsbehzssal"/>
        <w:spacing w:after="240" w:line="240" w:lineRule="auto"/>
        <w:jc w:val="both"/>
      </w:pPr>
      <w:r>
        <w:t>8. melléklet</w:t>
      </w:r>
      <w:r w:rsidR="00BB51DF">
        <w:t>:</w:t>
      </w:r>
      <w:r>
        <w:t xml:space="preserve"> Az önkormányzat hitelállományának alakulása</w:t>
      </w:r>
    </w:p>
    <w:p w:rsidR="00774D31" w:rsidRDefault="00774D31" w:rsidP="00870CAB">
      <w:pPr>
        <w:pStyle w:val="Szvegtrzsbehzssal"/>
        <w:spacing w:after="240" w:line="240" w:lineRule="auto"/>
        <w:jc w:val="both"/>
      </w:pPr>
      <w:r>
        <w:t>9. mellékle</w:t>
      </w:r>
      <w:r w:rsidR="004757A2">
        <w:t>t</w:t>
      </w:r>
      <w:r w:rsidR="00BB51DF">
        <w:t>:</w:t>
      </w:r>
      <w:r w:rsidR="004757A2">
        <w:t xml:space="preserve"> Martfű Város Önkormányzat 2015</w:t>
      </w:r>
      <w:r>
        <w:t>. I. félévi költségvetésének számviteli mérlege</w:t>
      </w:r>
    </w:p>
    <w:p w:rsidR="00774D31" w:rsidRPr="00F07612" w:rsidRDefault="00774D31" w:rsidP="00870CAB">
      <w:pPr>
        <w:pStyle w:val="Szvegtrzsbehzssal"/>
        <w:spacing w:after="240" w:line="240" w:lineRule="auto"/>
        <w:jc w:val="both"/>
      </w:pPr>
      <w:r>
        <w:t>10. melléklet</w:t>
      </w:r>
      <w:r w:rsidR="00BB51DF">
        <w:t>:</w:t>
      </w:r>
      <w:r>
        <w:t xml:space="preserve"> T</w:t>
      </w:r>
      <w:r w:rsidRPr="00F07612">
        <w:t>öbb éves kötelezettséggel járó kiadási tétel</w:t>
      </w:r>
      <w:r>
        <w:t>ek évenkénti bontásban</w:t>
      </w:r>
    </w:p>
    <w:p w:rsidR="00774D31" w:rsidRDefault="00774D31" w:rsidP="00870CAB">
      <w:pPr>
        <w:pStyle w:val="Szvegtrzsbehzssal"/>
        <w:spacing w:after="240" w:line="240" w:lineRule="auto"/>
        <w:jc w:val="both"/>
      </w:pPr>
      <w:r>
        <w:t>11. melléklet</w:t>
      </w:r>
      <w:r w:rsidR="00BB51DF">
        <w:t>:</w:t>
      </w:r>
      <w:r>
        <w:t xml:space="preserve"> Környeze</w:t>
      </w:r>
      <w:r w:rsidR="004757A2">
        <w:t>tvédelmi Alap felhasználása 2015</w:t>
      </w:r>
      <w:r>
        <w:t>. I. félévben</w:t>
      </w:r>
    </w:p>
    <w:p w:rsidR="00774D31" w:rsidRDefault="00774D31" w:rsidP="00870CAB">
      <w:pPr>
        <w:pStyle w:val="Szvegtrzsbehzssal"/>
        <w:spacing w:after="240" w:line="240" w:lineRule="auto"/>
        <w:jc w:val="both"/>
      </w:pPr>
      <w:r>
        <w:t>12. melléklet</w:t>
      </w:r>
      <w:r w:rsidR="00BB51DF">
        <w:t>:</w:t>
      </w:r>
      <w:r>
        <w:t xml:space="preserve"> Tájékoztató az Önkormányz</w:t>
      </w:r>
      <w:r w:rsidR="004757A2">
        <w:t>at kiadási előirányzatairól 2015</w:t>
      </w:r>
      <w:r>
        <w:t>. I. félév</w:t>
      </w:r>
    </w:p>
    <w:p w:rsidR="00774D31" w:rsidRDefault="00774D31" w:rsidP="00870CAB">
      <w:pPr>
        <w:pStyle w:val="Szvegtrzsbehzssal"/>
        <w:spacing w:after="360" w:line="240" w:lineRule="auto"/>
        <w:jc w:val="both"/>
      </w:pPr>
      <w:r>
        <w:t>13. melléklet</w:t>
      </w:r>
      <w:r w:rsidR="00BB51DF">
        <w:t>:</w:t>
      </w:r>
      <w:r>
        <w:t xml:space="preserve"> Tájékoztató a Polgármesteri Hi</w:t>
      </w:r>
      <w:r w:rsidR="004757A2">
        <w:t>vatal kiadási előirányzatai 2015</w:t>
      </w:r>
      <w:r>
        <w:t>. I. félév</w:t>
      </w:r>
    </w:p>
    <w:p w:rsidR="00BB51DF" w:rsidRDefault="00774D31" w:rsidP="00870CAB">
      <w:pPr>
        <w:pStyle w:val="Szvegtrzsbehzssal"/>
        <w:spacing w:after="0" w:line="240" w:lineRule="auto"/>
        <w:jc w:val="both"/>
      </w:pPr>
      <w:r>
        <w:t xml:space="preserve">Az Önkormányzat </w:t>
      </w:r>
      <w:r w:rsidR="004757A2">
        <w:t>2015</w:t>
      </w:r>
      <w:r>
        <w:t>. év</w:t>
      </w:r>
      <w:r w:rsidRPr="00FA1C0D">
        <w:t xml:space="preserve"> első félévi gazdálkodását bemutatva látható, hogy fegyelmezett gazdálkodás</w:t>
      </w:r>
      <w:r>
        <w:t>t</w:t>
      </w:r>
      <w:r w:rsidRPr="00FA1C0D">
        <w:t xml:space="preserve"> való</w:t>
      </w:r>
      <w:r w:rsidR="00BB51DF">
        <w:t>sítottunk meg, mind a bevételi é</w:t>
      </w:r>
      <w:r w:rsidRPr="00FA1C0D">
        <w:t>s</w:t>
      </w:r>
      <w:r>
        <w:t xml:space="preserve"> kiadási oldal megfelelő szinten</w:t>
      </w:r>
      <w:r w:rsidR="00BB51DF">
        <w:t xml:space="preserve"> teljesült. </w:t>
      </w:r>
    </w:p>
    <w:p w:rsidR="00BB51DF" w:rsidRDefault="00BB51DF" w:rsidP="00BB51DF">
      <w:pPr>
        <w:pStyle w:val="Szvegtrzsbehzssal"/>
        <w:spacing w:after="0" w:line="240" w:lineRule="auto"/>
        <w:jc w:val="both"/>
      </w:pPr>
      <w:r>
        <w:t xml:space="preserve">A </w:t>
      </w:r>
      <w:r w:rsidR="00774D31" w:rsidRPr="00FA1C0D">
        <w:t xml:space="preserve">bérek időarányos túllépését a beérkező bevételekből fedezzük. A második félévre is szigorú gazdálkodást folytatunk </w:t>
      </w:r>
      <w:r w:rsidR="00774D31">
        <w:t xml:space="preserve">a </w:t>
      </w:r>
      <w:r w:rsidR="00774D31" w:rsidRPr="00FA1C0D">
        <w:t>meghatározott</w:t>
      </w:r>
      <w:r w:rsidR="00774D31">
        <w:t xml:space="preserve"> feladatok elvégzése érdekében</w:t>
      </w:r>
      <w:r w:rsidR="00774D31" w:rsidRPr="00FA1C0D">
        <w:t xml:space="preserve">. Felhalmozási kiadásokból a betervezetteket valósítottuk meg, kisebb összegek finanszírozását átcsoportosításból, tartalékból biztosítjuk. </w:t>
      </w:r>
    </w:p>
    <w:p w:rsidR="00774D31" w:rsidRPr="00FA1C0D" w:rsidRDefault="00774D31" w:rsidP="00EA1DFD">
      <w:pPr>
        <w:pStyle w:val="Szvegtrzsbehzssal"/>
        <w:spacing w:before="240" w:after="0" w:line="240" w:lineRule="auto"/>
        <w:jc w:val="both"/>
      </w:pPr>
    </w:p>
    <w:p w:rsidR="00774D31" w:rsidRDefault="00774D31" w:rsidP="00EA1DFD">
      <w:pPr>
        <w:pStyle w:val="Szvegtrzs"/>
        <w:spacing w:before="480"/>
      </w:pPr>
      <w:r>
        <w:lastRenderedPageBreak/>
        <w:t>Tisztelt Képviselő-testület!</w:t>
      </w:r>
    </w:p>
    <w:p w:rsidR="00774D31" w:rsidRDefault="00774D31" w:rsidP="00EA1DFD">
      <w:pPr>
        <w:jc w:val="both"/>
      </w:pPr>
    </w:p>
    <w:p w:rsidR="00774D31" w:rsidRDefault="00774D31" w:rsidP="00EA1DFD">
      <w:pPr>
        <w:jc w:val="both"/>
      </w:pPr>
    </w:p>
    <w:p w:rsidR="00774D31" w:rsidRDefault="004757A2" w:rsidP="00EA1DFD">
      <w:pPr>
        <w:jc w:val="both"/>
      </w:pPr>
      <w:r>
        <w:t>A 2015</w:t>
      </w:r>
      <w:r w:rsidR="00774D31">
        <w:t>. évi pénzügyi tervünk első félévi teljesítéséről az eddig leírtakban kívántam tájékoztatást adni.</w:t>
      </w:r>
    </w:p>
    <w:p w:rsidR="00774D31" w:rsidRDefault="00774D31" w:rsidP="00EA1DFD">
      <w:pPr>
        <w:jc w:val="both"/>
      </w:pPr>
    </w:p>
    <w:p w:rsidR="00774D31" w:rsidRDefault="00774D31" w:rsidP="00EA1DFD">
      <w:pPr>
        <w:jc w:val="both"/>
      </w:pPr>
    </w:p>
    <w:p w:rsidR="00774D31" w:rsidRDefault="00774D31" w:rsidP="00EA1DFD">
      <w:pPr>
        <w:jc w:val="both"/>
      </w:pPr>
      <w:r>
        <w:t>Kérem a Képviselő-testületet előterjesztésem megtárgyalására és elfogadására.</w:t>
      </w:r>
    </w:p>
    <w:p w:rsidR="00774D31" w:rsidRDefault="00774D31" w:rsidP="00EA1DFD">
      <w:pPr>
        <w:jc w:val="both"/>
      </w:pPr>
    </w:p>
    <w:p w:rsidR="00774D31" w:rsidRDefault="00774D31" w:rsidP="00EA1DFD">
      <w:pPr>
        <w:jc w:val="both"/>
      </w:pPr>
    </w:p>
    <w:p w:rsidR="00774D31" w:rsidRDefault="00774D31" w:rsidP="00EA1DFD">
      <w:pPr>
        <w:jc w:val="both"/>
      </w:pPr>
    </w:p>
    <w:p w:rsidR="00774D31" w:rsidRDefault="004757A2" w:rsidP="00EA1DFD">
      <w:pPr>
        <w:jc w:val="both"/>
      </w:pPr>
      <w:r>
        <w:t>Martfű, 2015. szeptember 18</w:t>
      </w:r>
      <w:r w:rsidR="00774D31">
        <w:t>.</w:t>
      </w:r>
    </w:p>
    <w:p w:rsidR="00774D31" w:rsidRDefault="00774D31" w:rsidP="00EA1DFD">
      <w:pPr>
        <w:jc w:val="both"/>
      </w:pPr>
    </w:p>
    <w:p w:rsidR="00774D31" w:rsidRDefault="00774D31" w:rsidP="00EA1DFD">
      <w:pPr>
        <w:jc w:val="both"/>
      </w:pPr>
    </w:p>
    <w:p w:rsidR="00774D31" w:rsidRDefault="00774D31" w:rsidP="00EA1DFD">
      <w:pPr>
        <w:jc w:val="both"/>
      </w:pPr>
      <w:bookmarkStart w:id="0" w:name="_GoBack"/>
    </w:p>
    <w:bookmarkEnd w:id="0"/>
    <w:p w:rsidR="00774D31" w:rsidRDefault="00774D31" w:rsidP="00EA1DFD">
      <w:pPr>
        <w:jc w:val="both"/>
      </w:pPr>
    </w:p>
    <w:p w:rsidR="00774D31" w:rsidRDefault="00774D31" w:rsidP="00EA1DFD">
      <w:pPr>
        <w:jc w:val="both"/>
      </w:pPr>
    </w:p>
    <w:p w:rsidR="00774D31" w:rsidRDefault="00774D31" w:rsidP="00EA1DFD">
      <w:pPr>
        <w:jc w:val="both"/>
        <w:rPr>
          <w:b/>
          <w:bCs/>
        </w:rPr>
      </w:pPr>
      <w:r>
        <w:tab/>
      </w:r>
      <w:r>
        <w:tab/>
      </w:r>
      <w:r>
        <w:tab/>
      </w:r>
      <w:r w:rsidR="002547CD">
        <w:tab/>
      </w:r>
      <w:r w:rsidR="002547CD">
        <w:tab/>
      </w:r>
      <w:r w:rsidR="002547CD">
        <w:tab/>
      </w:r>
      <w:r w:rsidR="002547CD">
        <w:tab/>
      </w:r>
      <w:r w:rsidR="002547CD">
        <w:tab/>
      </w:r>
      <w:r w:rsidR="002547CD">
        <w:tab/>
      </w:r>
      <w:r w:rsidR="004757A2">
        <w:rPr>
          <w:b/>
          <w:bCs/>
        </w:rPr>
        <w:t>Dr. Papp Antal</w:t>
      </w:r>
    </w:p>
    <w:p w:rsidR="00774D31" w:rsidRDefault="00774D31" w:rsidP="002547CD">
      <w:pPr>
        <w:ind w:left="5664" w:firstLine="708"/>
        <w:jc w:val="both"/>
        <w:rPr>
          <w:b/>
          <w:bCs/>
        </w:rPr>
      </w:pPr>
      <w:proofErr w:type="gramStart"/>
      <w:r>
        <w:rPr>
          <w:b/>
          <w:bCs/>
        </w:rPr>
        <w:t>polgármester</w:t>
      </w:r>
      <w:proofErr w:type="gramEnd"/>
    </w:p>
    <w:p w:rsidR="00774D31" w:rsidRDefault="00774D31" w:rsidP="00EA1DFD">
      <w:pPr>
        <w:pStyle w:val="Szvegtrzs2"/>
        <w:tabs>
          <w:tab w:val="left" w:pos="480"/>
          <w:tab w:val="left" w:pos="1260"/>
          <w:tab w:val="left" w:pos="7200"/>
        </w:tabs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774D31" w:rsidRDefault="00774D31" w:rsidP="00EA1DFD">
      <w:pPr>
        <w:pStyle w:val="Szvegtrzs2"/>
        <w:tabs>
          <w:tab w:val="left" w:pos="480"/>
          <w:tab w:val="left" w:pos="1260"/>
          <w:tab w:val="left" w:pos="7200"/>
        </w:tabs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774D31" w:rsidRDefault="00774D31" w:rsidP="00EA1DFD">
      <w:pPr>
        <w:pStyle w:val="Szvegtrzs2"/>
        <w:tabs>
          <w:tab w:val="left" w:pos="480"/>
          <w:tab w:val="left" w:pos="1260"/>
          <w:tab w:val="left" w:pos="7200"/>
        </w:tabs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774D31" w:rsidRDefault="00774D31" w:rsidP="00EA1DFD">
      <w:pPr>
        <w:pStyle w:val="Szvegtrzs2"/>
        <w:tabs>
          <w:tab w:val="left" w:pos="720"/>
          <w:tab w:val="left" w:pos="1260"/>
          <w:tab w:val="left" w:pos="7200"/>
        </w:tabs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Látta:</w:t>
      </w:r>
      <w:r>
        <w:rPr>
          <w:rFonts w:ascii="Garamond" w:hAnsi="Garamond" w:cs="Garamond"/>
          <w:sz w:val="26"/>
          <w:szCs w:val="26"/>
        </w:rPr>
        <w:tab/>
        <w:t>Szász Éva</w:t>
      </w:r>
    </w:p>
    <w:p w:rsidR="00774D31" w:rsidRPr="00B900D6" w:rsidRDefault="00774D31" w:rsidP="00EA1DFD">
      <w:pPr>
        <w:pStyle w:val="Szvegtrzs2"/>
        <w:tabs>
          <w:tab w:val="left" w:pos="720"/>
          <w:tab w:val="left" w:pos="1260"/>
          <w:tab w:val="left" w:pos="7200"/>
        </w:tabs>
        <w:spacing w:after="0" w:line="240" w:lineRule="auto"/>
        <w:rPr>
          <w:b/>
          <w:bCs/>
        </w:rPr>
      </w:pPr>
      <w:r>
        <w:rPr>
          <w:rFonts w:ascii="Garamond" w:hAnsi="Garamond" w:cs="Garamond"/>
          <w:sz w:val="26"/>
          <w:szCs w:val="26"/>
        </w:rPr>
        <w:tab/>
      </w:r>
      <w:proofErr w:type="gramStart"/>
      <w:r>
        <w:rPr>
          <w:rFonts w:ascii="Garamond" w:hAnsi="Garamond" w:cs="Garamond"/>
          <w:sz w:val="26"/>
          <w:szCs w:val="26"/>
        </w:rPr>
        <w:t>jegyző</w:t>
      </w:r>
      <w:proofErr w:type="gramEnd"/>
    </w:p>
    <w:p w:rsidR="00774D31" w:rsidRDefault="00774D31" w:rsidP="00EA1DFD">
      <w:pPr>
        <w:pStyle w:val="Szvegtrzs2"/>
        <w:tabs>
          <w:tab w:val="left" w:pos="480"/>
          <w:tab w:val="left" w:pos="1260"/>
          <w:tab w:val="left" w:pos="7200"/>
        </w:tabs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774D31" w:rsidRDefault="00774D31" w:rsidP="00EA1DFD">
      <w:pPr>
        <w:pStyle w:val="Szvegtrzs2"/>
        <w:tabs>
          <w:tab w:val="left" w:pos="480"/>
          <w:tab w:val="left" w:pos="1260"/>
          <w:tab w:val="left" w:pos="7200"/>
        </w:tabs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774D31" w:rsidRDefault="00774D31" w:rsidP="00EA1DFD">
      <w:pPr>
        <w:pStyle w:val="Szvegtrzs2"/>
        <w:tabs>
          <w:tab w:val="left" w:pos="480"/>
          <w:tab w:val="left" w:pos="1260"/>
          <w:tab w:val="left" w:pos="7200"/>
        </w:tabs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774D31" w:rsidRDefault="00774D31"/>
    <w:p w:rsidR="000C11EA" w:rsidRDefault="000C11EA"/>
    <w:p w:rsidR="000C11EA" w:rsidRDefault="000C11EA"/>
    <w:p w:rsidR="000C11EA" w:rsidRDefault="000C11EA"/>
    <w:p w:rsidR="000C11EA" w:rsidRDefault="000C11EA"/>
    <w:p w:rsidR="000C11EA" w:rsidRDefault="000C11EA"/>
    <w:p w:rsidR="000C11EA" w:rsidRDefault="000C11EA"/>
    <w:p w:rsidR="000C11EA" w:rsidRDefault="000C11EA"/>
    <w:p w:rsidR="000C11EA" w:rsidRDefault="000C11EA"/>
    <w:p w:rsidR="000C11EA" w:rsidRDefault="000C11EA"/>
    <w:p w:rsidR="000C11EA" w:rsidRDefault="000C11EA"/>
    <w:p w:rsidR="000C11EA" w:rsidRDefault="000C11EA"/>
    <w:p w:rsidR="000C11EA" w:rsidRDefault="000C11EA"/>
    <w:p w:rsidR="000C11EA" w:rsidRDefault="000C11EA"/>
    <w:p w:rsidR="000C11EA" w:rsidRDefault="000C11EA"/>
    <w:p w:rsidR="000C11EA" w:rsidRDefault="000C11EA"/>
    <w:p w:rsidR="000C11EA" w:rsidRDefault="000C11EA"/>
    <w:p w:rsidR="000C11EA" w:rsidRDefault="000C11EA"/>
    <w:p w:rsidR="000C11EA" w:rsidRDefault="000C11EA"/>
    <w:p w:rsidR="000C11EA" w:rsidRDefault="000C11EA"/>
    <w:p w:rsidR="000C11EA" w:rsidRDefault="000C11EA"/>
    <w:p w:rsidR="002547CD" w:rsidRDefault="002547CD"/>
    <w:p w:rsidR="000C11EA" w:rsidRDefault="000C11EA"/>
    <w:p w:rsidR="000C11EA" w:rsidRPr="002547CD" w:rsidRDefault="000C11EA" w:rsidP="000C11EA">
      <w:r w:rsidRPr="002547CD">
        <w:lastRenderedPageBreak/>
        <w:t>Határozati javaslat:</w:t>
      </w:r>
    </w:p>
    <w:p w:rsidR="000C11EA" w:rsidRPr="002547CD" w:rsidRDefault="000C11EA" w:rsidP="000C11EA"/>
    <w:p w:rsidR="000C11EA" w:rsidRPr="002547CD" w:rsidRDefault="000C11EA" w:rsidP="000C11EA">
      <w:r w:rsidRPr="002547CD">
        <w:t>…</w:t>
      </w:r>
      <w:proofErr w:type="gramStart"/>
      <w:r w:rsidRPr="002547CD">
        <w:t>….</w:t>
      </w:r>
      <w:proofErr w:type="gramEnd"/>
      <w:r w:rsidRPr="002547CD">
        <w:t xml:space="preserve"> /2015.(…….) határozat</w:t>
      </w:r>
    </w:p>
    <w:p w:rsidR="000C11EA" w:rsidRPr="002547CD" w:rsidRDefault="000C11EA" w:rsidP="000C11EA"/>
    <w:p w:rsidR="002547CD" w:rsidRPr="002547CD" w:rsidRDefault="002547CD" w:rsidP="002547C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547CD">
        <w:rPr>
          <w:rFonts w:ascii="Times New Roman" w:hAnsi="Times New Roman" w:cs="Times New Roman"/>
          <w:sz w:val="24"/>
          <w:szCs w:val="24"/>
        </w:rPr>
        <w:t xml:space="preserve">Beszámoló </w:t>
      </w:r>
      <w:r w:rsidRPr="002547CD">
        <w:rPr>
          <w:rFonts w:ascii="Times New Roman" w:hAnsi="Times New Roman" w:cs="Times New Roman"/>
          <w:bCs/>
          <w:sz w:val="24"/>
          <w:szCs w:val="24"/>
        </w:rPr>
        <w:t>az önkormányzat 2015. évi költségvetésének I. félévi teljesítéséről</w:t>
      </w:r>
    </w:p>
    <w:p w:rsidR="000C11EA" w:rsidRPr="002547CD" w:rsidRDefault="000C11EA" w:rsidP="000C11EA"/>
    <w:p w:rsidR="000C11EA" w:rsidRPr="002547CD" w:rsidRDefault="000C11EA" w:rsidP="002547C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547CD">
        <w:rPr>
          <w:rFonts w:ascii="Times New Roman" w:hAnsi="Times New Roman" w:cs="Times New Roman"/>
          <w:sz w:val="24"/>
          <w:szCs w:val="24"/>
        </w:rPr>
        <w:t>Martfű Város Önkormányzata Képviselő-testülete</w:t>
      </w:r>
      <w:r w:rsidR="008F2F67" w:rsidRPr="002547CD">
        <w:rPr>
          <w:rFonts w:ascii="Times New Roman" w:hAnsi="Times New Roman" w:cs="Times New Roman"/>
          <w:sz w:val="24"/>
          <w:szCs w:val="24"/>
        </w:rPr>
        <w:t xml:space="preserve"> </w:t>
      </w:r>
      <w:r w:rsidRPr="002547CD">
        <w:rPr>
          <w:rFonts w:ascii="Times New Roman" w:hAnsi="Times New Roman" w:cs="Times New Roman"/>
          <w:sz w:val="24"/>
          <w:szCs w:val="24"/>
        </w:rPr>
        <w:t>megtárgyalta</w:t>
      </w:r>
      <w:r w:rsidR="008F2F67" w:rsidRPr="002547CD">
        <w:rPr>
          <w:rFonts w:ascii="Times New Roman" w:hAnsi="Times New Roman" w:cs="Times New Roman"/>
          <w:sz w:val="24"/>
          <w:szCs w:val="24"/>
        </w:rPr>
        <w:t xml:space="preserve"> </w:t>
      </w:r>
      <w:r w:rsidR="002547CD" w:rsidRPr="002547CD">
        <w:rPr>
          <w:rFonts w:ascii="Times New Roman" w:hAnsi="Times New Roman" w:cs="Times New Roman"/>
          <w:bCs/>
          <w:sz w:val="24"/>
          <w:szCs w:val="24"/>
        </w:rPr>
        <w:t>az önkormányzat 2015. évi költségvetésének I. félévi teljesítéséről</w:t>
      </w:r>
      <w:r w:rsidR="002547CD">
        <w:rPr>
          <w:rFonts w:ascii="Times New Roman" w:hAnsi="Times New Roman" w:cs="Times New Roman"/>
          <w:sz w:val="24"/>
          <w:szCs w:val="24"/>
        </w:rPr>
        <w:t>.</w:t>
      </w:r>
    </w:p>
    <w:p w:rsidR="008F2F67" w:rsidRPr="002547CD" w:rsidRDefault="008F2F67" w:rsidP="000C11EA">
      <w:pPr>
        <w:jc w:val="both"/>
      </w:pPr>
      <w:r w:rsidRPr="002547CD">
        <w:t>A k</w:t>
      </w:r>
      <w:r w:rsidR="000C11EA" w:rsidRPr="002547CD">
        <w:t>épviselő –testület az előterjesztés</w:t>
      </w:r>
      <w:r w:rsidRPr="002547CD">
        <w:t>t megtárgyalta és elfogadja.</w:t>
      </w:r>
    </w:p>
    <w:p w:rsidR="008F2F67" w:rsidRPr="002547CD" w:rsidRDefault="008F2F67" w:rsidP="000C11EA">
      <w:pPr>
        <w:jc w:val="both"/>
      </w:pPr>
    </w:p>
    <w:p w:rsidR="000C11EA" w:rsidRPr="002547CD" w:rsidRDefault="000C11EA" w:rsidP="000C11EA">
      <w:pPr>
        <w:jc w:val="both"/>
      </w:pPr>
      <w:r w:rsidRPr="002547CD">
        <w:t>Erről értesülnek:</w:t>
      </w:r>
    </w:p>
    <w:p w:rsidR="000C11EA" w:rsidRPr="002547CD" w:rsidRDefault="000C11EA" w:rsidP="000C11EA">
      <w:pPr>
        <w:jc w:val="both"/>
      </w:pPr>
      <w:r w:rsidRPr="002547CD">
        <w:t>1. Jász-Nagykun-Szolnok Megyei Kormányhivatal</w:t>
      </w:r>
    </w:p>
    <w:p w:rsidR="000C11EA" w:rsidRPr="002547CD" w:rsidRDefault="000C11EA" w:rsidP="000C11EA">
      <w:pPr>
        <w:jc w:val="both"/>
      </w:pPr>
      <w:r w:rsidRPr="002547CD">
        <w:t>2. Valamennyi képviselő helyben</w:t>
      </w:r>
    </w:p>
    <w:p w:rsidR="000C11EA" w:rsidRPr="002547CD" w:rsidRDefault="008F2F67" w:rsidP="000C11EA">
      <w:pPr>
        <w:jc w:val="both"/>
      </w:pPr>
      <w:r w:rsidRPr="002547CD">
        <w:t>3</w:t>
      </w:r>
      <w:r w:rsidR="000C11EA" w:rsidRPr="002547CD">
        <w:t xml:space="preserve">. Pénzügyi és Adóügyi Iroda </w:t>
      </w:r>
    </w:p>
    <w:p w:rsidR="000C11EA" w:rsidRPr="002547CD" w:rsidRDefault="008F2F67" w:rsidP="000C11EA">
      <w:pPr>
        <w:jc w:val="both"/>
      </w:pPr>
      <w:r w:rsidRPr="002547CD">
        <w:t>4</w:t>
      </w:r>
      <w:r w:rsidR="000C11EA" w:rsidRPr="002547CD">
        <w:t>. Városfejlesztési és Üzemeltetési Iroda</w:t>
      </w:r>
    </w:p>
    <w:p w:rsidR="000C11EA" w:rsidRPr="002547CD" w:rsidRDefault="008F2F67" w:rsidP="000C11EA">
      <w:pPr>
        <w:jc w:val="both"/>
      </w:pPr>
      <w:r w:rsidRPr="002547CD">
        <w:t>5</w:t>
      </w:r>
      <w:r w:rsidR="000C11EA" w:rsidRPr="002547CD">
        <w:t>. Irattár</w:t>
      </w:r>
    </w:p>
    <w:p w:rsidR="000C11EA" w:rsidRPr="002547CD" w:rsidRDefault="000C11EA" w:rsidP="000C11EA">
      <w:pPr>
        <w:jc w:val="both"/>
      </w:pPr>
    </w:p>
    <w:p w:rsidR="000C11EA" w:rsidRPr="002547CD" w:rsidRDefault="000C11EA" w:rsidP="000C11EA">
      <w:pPr>
        <w:jc w:val="both"/>
      </w:pPr>
    </w:p>
    <w:p w:rsidR="000C11EA" w:rsidRPr="002547CD" w:rsidRDefault="008F2F67" w:rsidP="000C11EA">
      <w:pPr>
        <w:jc w:val="both"/>
      </w:pPr>
      <w:r w:rsidRPr="002547CD">
        <w:t>Martfű, 2015. szeptember 21</w:t>
      </w:r>
      <w:r w:rsidR="000C11EA" w:rsidRPr="002547CD">
        <w:t>.</w:t>
      </w:r>
    </w:p>
    <w:p w:rsidR="000C11EA" w:rsidRPr="002547CD" w:rsidRDefault="000C11EA" w:rsidP="000C11EA">
      <w:pPr>
        <w:jc w:val="both"/>
      </w:pPr>
    </w:p>
    <w:p w:rsidR="002547CD" w:rsidRDefault="002547CD" w:rsidP="000C11EA">
      <w:pPr>
        <w:jc w:val="both"/>
      </w:pPr>
    </w:p>
    <w:p w:rsidR="000C11EA" w:rsidRDefault="000C11EA" w:rsidP="002547CD">
      <w:pPr>
        <w:ind w:left="5664" w:firstLine="708"/>
        <w:jc w:val="both"/>
      </w:pPr>
      <w:r>
        <w:t>Dr. Papp Antal</w:t>
      </w:r>
    </w:p>
    <w:p w:rsidR="000C11EA" w:rsidRDefault="000C11EA" w:rsidP="002547CD">
      <w:pPr>
        <w:ind w:left="5664" w:firstLine="708"/>
        <w:jc w:val="both"/>
      </w:pPr>
      <w:proofErr w:type="gramStart"/>
      <w:r>
        <w:t>polgármester</w:t>
      </w:r>
      <w:proofErr w:type="gramEnd"/>
    </w:p>
    <w:p w:rsidR="000C11EA" w:rsidRDefault="000C11EA" w:rsidP="000C11EA">
      <w:pPr>
        <w:jc w:val="both"/>
      </w:pPr>
    </w:p>
    <w:p w:rsidR="000C11EA" w:rsidRDefault="000C11EA" w:rsidP="000C11EA">
      <w:pPr>
        <w:jc w:val="both"/>
      </w:pPr>
    </w:p>
    <w:p w:rsidR="000C11EA" w:rsidRDefault="000C11EA" w:rsidP="000C11EA">
      <w:pPr>
        <w:jc w:val="both"/>
      </w:pPr>
      <w:r>
        <w:t xml:space="preserve">Látta: Szász Éva </w:t>
      </w:r>
    </w:p>
    <w:p w:rsidR="000C11EA" w:rsidRDefault="000C11EA" w:rsidP="000C11EA">
      <w:pPr>
        <w:jc w:val="both"/>
      </w:pPr>
      <w:r>
        <w:t xml:space="preserve">          </w:t>
      </w:r>
      <w:proofErr w:type="gramStart"/>
      <w:r>
        <w:t>jegyző</w:t>
      </w:r>
      <w:proofErr w:type="gramEnd"/>
    </w:p>
    <w:p w:rsidR="000C11EA" w:rsidRDefault="000C11EA" w:rsidP="000C11EA">
      <w:pPr>
        <w:jc w:val="both"/>
      </w:pPr>
    </w:p>
    <w:p w:rsidR="000C11EA" w:rsidRDefault="000C11EA" w:rsidP="000C11EA">
      <w:pPr>
        <w:jc w:val="both"/>
      </w:pPr>
    </w:p>
    <w:p w:rsidR="000C11EA" w:rsidRDefault="000C11EA"/>
    <w:sectPr w:rsidR="000C11EA" w:rsidSect="009C1531">
      <w:headerReference w:type="default" r:id="rId9"/>
      <w:pgSz w:w="11906" w:h="16838"/>
      <w:pgMar w:top="1418" w:right="1247" w:bottom="1361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BEB" w:rsidRDefault="00766BEB" w:rsidP="00B428D3">
      <w:r>
        <w:separator/>
      </w:r>
    </w:p>
  </w:endnote>
  <w:endnote w:type="continuationSeparator" w:id="0">
    <w:p w:rsidR="00766BEB" w:rsidRDefault="00766BEB" w:rsidP="00B42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BEB" w:rsidRDefault="00766BEB" w:rsidP="00B428D3">
      <w:r>
        <w:separator/>
      </w:r>
    </w:p>
  </w:footnote>
  <w:footnote w:type="continuationSeparator" w:id="0">
    <w:p w:rsidR="00766BEB" w:rsidRDefault="00766BEB" w:rsidP="00B428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D31" w:rsidRDefault="00292752" w:rsidP="009C1531">
    <w:pPr>
      <w:pStyle w:val="lfej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774D31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D4239">
      <w:rPr>
        <w:rStyle w:val="Oldalszm"/>
        <w:noProof/>
      </w:rPr>
      <w:t>- 2 -</w:t>
    </w:r>
    <w:r>
      <w:rPr>
        <w:rStyle w:val="Oldalszm"/>
      </w:rPr>
      <w:fldChar w:fldCharType="end"/>
    </w:r>
  </w:p>
  <w:p w:rsidR="00774D31" w:rsidRDefault="00774D31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679BA"/>
    <w:multiLevelType w:val="hybridMultilevel"/>
    <w:tmpl w:val="CBC4D1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A1DFD"/>
    <w:rsid w:val="000029E5"/>
    <w:rsid w:val="00030F2C"/>
    <w:rsid w:val="00041B96"/>
    <w:rsid w:val="000448D7"/>
    <w:rsid w:val="00047935"/>
    <w:rsid w:val="000700B9"/>
    <w:rsid w:val="000750BB"/>
    <w:rsid w:val="00075665"/>
    <w:rsid w:val="0008311A"/>
    <w:rsid w:val="000924F6"/>
    <w:rsid w:val="000A2766"/>
    <w:rsid w:val="000A5C0B"/>
    <w:rsid w:val="000B51FE"/>
    <w:rsid w:val="000C11EA"/>
    <w:rsid w:val="000E7256"/>
    <w:rsid w:val="000F3951"/>
    <w:rsid w:val="001057E2"/>
    <w:rsid w:val="001142A3"/>
    <w:rsid w:val="001367EC"/>
    <w:rsid w:val="00137053"/>
    <w:rsid w:val="00156EAB"/>
    <w:rsid w:val="00157C7E"/>
    <w:rsid w:val="001611C4"/>
    <w:rsid w:val="001771E3"/>
    <w:rsid w:val="001802A1"/>
    <w:rsid w:val="001C3A39"/>
    <w:rsid w:val="001F3165"/>
    <w:rsid w:val="002035F2"/>
    <w:rsid w:val="002102E1"/>
    <w:rsid w:val="00214FA7"/>
    <w:rsid w:val="00222802"/>
    <w:rsid w:val="00224FD1"/>
    <w:rsid w:val="00235207"/>
    <w:rsid w:val="00251341"/>
    <w:rsid w:val="002547CD"/>
    <w:rsid w:val="00283491"/>
    <w:rsid w:val="00283E84"/>
    <w:rsid w:val="002869ED"/>
    <w:rsid w:val="00292081"/>
    <w:rsid w:val="00292752"/>
    <w:rsid w:val="002936BA"/>
    <w:rsid w:val="00297096"/>
    <w:rsid w:val="002B0064"/>
    <w:rsid w:val="002B3025"/>
    <w:rsid w:val="002D50DC"/>
    <w:rsid w:val="002E500B"/>
    <w:rsid w:val="002F7B82"/>
    <w:rsid w:val="00315083"/>
    <w:rsid w:val="003371E0"/>
    <w:rsid w:val="0034502E"/>
    <w:rsid w:val="00360329"/>
    <w:rsid w:val="00364B27"/>
    <w:rsid w:val="00383034"/>
    <w:rsid w:val="003B1C05"/>
    <w:rsid w:val="003E69FE"/>
    <w:rsid w:val="00403400"/>
    <w:rsid w:val="0042582E"/>
    <w:rsid w:val="00446884"/>
    <w:rsid w:val="004478E6"/>
    <w:rsid w:val="00461374"/>
    <w:rsid w:val="00462153"/>
    <w:rsid w:val="00465EDC"/>
    <w:rsid w:val="004757A2"/>
    <w:rsid w:val="00480923"/>
    <w:rsid w:val="00496D42"/>
    <w:rsid w:val="004C0C96"/>
    <w:rsid w:val="004C3475"/>
    <w:rsid w:val="004C3E71"/>
    <w:rsid w:val="004D59CD"/>
    <w:rsid w:val="004D7505"/>
    <w:rsid w:val="004E7847"/>
    <w:rsid w:val="004F6A8E"/>
    <w:rsid w:val="00520EE8"/>
    <w:rsid w:val="00522E98"/>
    <w:rsid w:val="0054160C"/>
    <w:rsid w:val="00543EFC"/>
    <w:rsid w:val="00550A68"/>
    <w:rsid w:val="00552925"/>
    <w:rsid w:val="005748A7"/>
    <w:rsid w:val="005759DB"/>
    <w:rsid w:val="005B3484"/>
    <w:rsid w:val="005B37CF"/>
    <w:rsid w:val="005C0875"/>
    <w:rsid w:val="005D4328"/>
    <w:rsid w:val="005E48BD"/>
    <w:rsid w:val="005F311D"/>
    <w:rsid w:val="005F5CB4"/>
    <w:rsid w:val="00612D99"/>
    <w:rsid w:val="006377B5"/>
    <w:rsid w:val="006866D4"/>
    <w:rsid w:val="00686A60"/>
    <w:rsid w:val="006C6567"/>
    <w:rsid w:val="006D6FAF"/>
    <w:rsid w:val="006F136F"/>
    <w:rsid w:val="006F6B2B"/>
    <w:rsid w:val="00700EBB"/>
    <w:rsid w:val="00766BEB"/>
    <w:rsid w:val="00773BCF"/>
    <w:rsid w:val="00774D31"/>
    <w:rsid w:val="00791DE1"/>
    <w:rsid w:val="007B3BBB"/>
    <w:rsid w:val="007C15A7"/>
    <w:rsid w:val="007E6D1D"/>
    <w:rsid w:val="007F19B6"/>
    <w:rsid w:val="007F415B"/>
    <w:rsid w:val="00811F64"/>
    <w:rsid w:val="00840892"/>
    <w:rsid w:val="00853D99"/>
    <w:rsid w:val="0085409A"/>
    <w:rsid w:val="00864E52"/>
    <w:rsid w:val="00870CAB"/>
    <w:rsid w:val="00882368"/>
    <w:rsid w:val="008A6451"/>
    <w:rsid w:val="008C7F49"/>
    <w:rsid w:val="008E0568"/>
    <w:rsid w:val="008F2F67"/>
    <w:rsid w:val="009236AB"/>
    <w:rsid w:val="00933F3D"/>
    <w:rsid w:val="00940F7D"/>
    <w:rsid w:val="0094192B"/>
    <w:rsid w:val="0094735F"/>
    <w:rsid w:val="00950424"/>
    <w:rsid w:val="00955277"/>
    <w:rsid w:val="009626AA"/>
    <w:rsid w:val="009720E0"/>
    <w:rsid w:val="00980ED3"/>
    <w:rsid w:val="00982B4B"/>
    <w:rsid w:val="009863BE"/>
    <w:rsid w:val="009A3F69"/>
    <w:rsid w:val="009A5DAE"/>
    <w:rsid w:val="009C1531"/>
    <w:rsid w:val="009C692D"/>
    <w:rsid w:val="009D08CA"/>
    <w:rsid w:val="009E621A"/>
    <w:rsid w:val="009E6785"/>
    <w:rsid w:val="00A0190E"/>
    <w:rsid w:val="00A041B2"/>
    <w:rsid w:val="00A17DD2"/>
    <w:rsid w:val="00A3151C"/>
    <w:rsid w:val="00A348C8"/>
    <w:rsid w:val="00A34F11"/>
    <w:rsid w:val="00A352F1"/>
    <w:rsid w:val="00A42423"/>
    <w:rsid w:val="00A44526"/>
    <w:rsid w:val="00A72BC2"/>
    <w:rsid w:val="00A87045"/>
    <w:rsid w:val="00AA21E8"/>
    <w:rsid w:val="00AA3CF7"/>
    <w:rsid w:val="00AE6F8E"/>
    <w:rsid w:val="00AF327A"/>
    <w:rsid w:val="00AF53FE"/>
    <w:rsid w:val="00B00856"/>
    <w:rsid w:val="00B009A6"/>
    <w:rsid w:val="00B315EB"/>
    <w:rsid w:val="00B40665"/>
    <w:rsid w:val="00B426CA"/>
    <w:rsid w:val="00B428D3"/>
    <w:rsid w:val="00B55F40"/>
    <w:rsid w:val="00B718A1"/>
    <w:rsid w:val="00B83386"/>
    <w:rsid w:val="00B8630D"/>
    <w:rsid w:val="00B900D6"/>
    <w:rsid w:val="00BB51DF"/>
    <w:rsid w:val="00BD5FA4"/>
    <w:rsid w:val="00BE2389"/>
    <w:rsid w:val="00BE505F"/>
    <w:rsid w:val="00BF484A"/>
    <w:rsid w:val="00C17653"/>
    <w:rsid w:val="00C33A7E"/>
    <w:rsid w:val="00C36BD2"/>
    <w:rsid w:val="00CD3CB1"/>
    <w:rsid w:val="00CF0A35"/>
    <w:rsid w:val="00D0215B"/>
    <w:rsid w:val="00D34831"/>
    <w:rsid w:val="00D46BE6"/>
    <w:rsid w:val="00DC2D0E"/>
    <w:rsid w:val="00DC3296"/>
    <w:rsid w:val="00DC437E"/>
    <w:rsid w:val="00DD4239"/>
    <w:rsid w:val="00DD6B47"/>
    <w:rsid w:val="00DE41A5"/>
    <w:rsid w:val="00DE5E30"/>
    <w:rsid w:val="00E14ADA"/>
    <w:rsid w:val="00E26F79"/>
    <w:rsid w:val="00E32301"/>
    <w:rsid w:val="00E53793"/>
    <w:rsid w:val="00E61B84"/>
    <w:rsid w:val="00E66096"/>
    <w:rsid w:val="00E77E31"/>
    <w:rsid w:val="00E944E8"/>
    <w:rsid w:val="00EA1DFD"/>
    <w:rsid w:val="00EA3DE0"/>
    <w:rsid w:val="00ED03A0"/>
    <w:rsid w:val="00EE3CF0"/>
    <w:rsid w:val="00F02CF6"/>
    <w:rsid w:val="00F071F5"/>
    <w:rsid w:val="00F07612"/>
    <w:rsid w:val="00F26D97"/>
    <w:rsid w:val="00F30ABB"/>
    <w:rsid w:val="00F6751A"/>
    <w:rsid w:val="00F67B2E"/>
    <w:rsid w:val="00F9095E"/>
    <w:rsid w:val="00F91266"/>
    <w:rsid w:val="00FA1849"/>
    <w:rsid w:val="00FA1C0D"/>
    <w:rsid w:val="00FB3FB1"/>
    <w:rsid w:val="00FC497A"/>
    <w:rsid w:val="00FE29D9"/>
    <w:rsid w:val="00FE5531"/>
    <w:rsid w:val="00FF2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1DFD"/>
    <w:rPr>
      <w:rFonts w:ascii="Times New Roman" w:eastAsia="Times New Roman" w:hAnsi="Times New Roman"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9"/>
    <w:qFormat/>
    <w:rsid w:val="00EA1DFD"/>
    <w:pPr>
      <w:keepNext/>
      <w:tabs>
        <w:tab w:val="left" w:pos="284"/>
        <w:tab w:val="left" w:pos="567"/>
        <w:tab w:val="left" w:pos="5387"/>
        <w:tab w:val="left" w:pos="7088"/>
        <w:tab w:val="left" w:pos="8505"/>
      </w:tabs>
      <w:spacing w:before="360"/>
      <w:outlineLvl w:val="5"/>
    </w:pPr>
    <w:rPr>
      <w:i/>
      <w:i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uiPriority w:val="99"/>
    <w:rsid w:val="00EA1DFD"/>
    <w:rPr>
      <w:rFonts w:ascii="Times New Roman" w:hAnsi="Times New Roman" w:cs="Times New Roman"/>
      <w:i/>
      <w:iCs/>
      <w:sz w:val="24"/>
      <w:szCs w:val="24"/>
      <w:u w:val="single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EA1DFD"/>
    <w:pPr>
      <w:spacing w:after="120" w:line="480" w:lineRule="auto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EA1DFD"/>
    <w:rPr>
      <w:rFonts w:ascii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EA1DFD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rsid w:val="00EA1DFD"/>
    <w:rPr>
      <w:rFonts w:ascii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rsid w:val="00EA1DFD"/>
    <w:pPr>
      <w:widowControl w:val="0"/>
      <w:adjustRightInd w:val="0"/>
      <w:spacing w:after="120" w:line="480" w:lineRule="auto"/>
      <w:jc w:val="both"/>
      <w:textAlignment w:val="baseline"/>
    </w:pPr>
  </w:style>
  <w:style w:type="character" w:customStyle="1" w:styleId="Szvegtrzs2Char">
    <w:name w:val="Szövegtörzs 2 Char"/>
    <w:basedOn w:val="Bekezdsalapbettpusa"/>
    <w:link w:val="Szvegtrzs2"/>
    <w:uiPriority w:val="99"/>
    <w:rsid w:val="00EA1DFD"/>
    <w:rPr>
      <w:rFonts w:ascii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EA1DF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A1DFD"/>
    <w:rPr>
      <w:rFonts w:ascii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EA1DFD"/>
  </w:style>
  <w:style w:type="character" w:styleId="Hiperhivatkozs">
    <w:name w:val="Hyperlink"/>
    <w:basedOn w:val="Bekezdsalapbettpusa"/>
    <w:uiPriority w:val="99"/>
    <w:semiHidden/>
    <w:rsid w:val="00EA1DFD"/>
    <w:rPr>
      <w:color w:val="0000FF"/>
      <w:u w:val="single"/>
    </w:rPr>
  </w:style>
  <w:style w:type="paragraph" w:styleId="Nincstrkz">
    <w:name w:val="No Spacing"/>
    <w:uiPriority w:val="99"/>
    <w:qFormat/>
    <w:rsid w:val="003B1C05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szolnex.martfu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1640</Words>
  <Characters>11320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Martfű</Company>
  <LinksUpToDate>false</LinksUpToDate>
  <CharactersWithSpaces>12935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MartfűPH</dc:creator>
  <cp:keywords/>
  <dc:description/>
  <cp:lastModifiedBy>ktakacs</cp:lastModifiedBy>
  <cp:revision>10</cp:revision>
  <cp:lastPrinted>2015-09-22T09:33:00Z</cp:lastPrinted>
  <dcterms:created xsi:type="dcterms:W3CDTF">2015-09-22T07:40:00Z</dcterms:created>
  <dcterms:modified xsi:type="dcterms:W3CDTF">2015-09-23T15:57:00Z</dcterms:modified>
</cp:coreProperties>
</file>