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9B" w:rsidRDefault="00F266B0">
      <w:pPr>
        <w:pStyle w:val="Nincstrkz"/>
        <w:jc w:val="center"/>
      </w:pPr>
      <w:r>
        <w:rPr>
          <w:rFonts w:ascii="Times New Roman" w:hAnsi="Times New Roman"/>
          <w:b/>
          <w:sz w:val="32"/>
          <w:szCs w:val="32"/>
        </w:rPr>
        <w:t>Tájékoztató</w:t>
      </w:r>
      <w:r w:rsidR="00747AA9">
        <w:rPr>
          <w:rFonts w:ascii="Times New Roman" w:hAnsi="Times New Roman"/>
          <w:b/>
          <w:sz w:val="32"/>
          <w:szCs w:val="32"/>
        </w:rPr>
        <w:t xml:space="preserve"> Martf</w:t>
      </w:r>
      <w:r>
        <w:rPr>
          <w:rFonts w:ascii="Times New Roman" w:hAnsi="Times New Roman"/>
          <w:b/>
          <w:sz w:val="32"/>
          <w:szCs w:val="32"/>
        </w:rPr>
        <w:t>ű város egészségügyi ellátásáról</w:t>
      </w:r>
      <w:r w:rsidR="00747AA9">
        <w:rPr>
          <w:rFonts w:ascii="Times New Roman" w:hAnsi="Times New Roman"/>
          <w:b/>
          <w:sz w:val="32"/>
          <w:szCs w:val="32"/>
        </w:rPr>
        <w:t xml:space="preserve"> </w:t>
      </w:r>
    </w:p>
    <w:p w:rsidR="00B1769B" w:rsidRDefault="00B1769B">
      <w:pPr>
        <w:pStyle w:val="Nincstrkz"/>
        <w:jc w:val="center"/>
      </w:pPr>
    </w:p>
    <w:p w:rsidR="00B1769B" w:rsidRDefault="00B1769B">
      <w:pPr>
        <w:pStyle w:val="Nincstrkz"/>
        <w:jc w:val="center"/>
        <w:rPr>
          <w:rFonts w:ascii="Times New Roman" w:hAnsi="Times New Roman"/>
          <w:b/>
          <w:sz w:val="24"/>
          <w:szCs w:val="24"/>
        </w:rPr>
      </w:pPr>
    </w:p>
    <w:p w:rsidR="00B1769B" w:rsidRDefault="00747AA9">
      <w:r>
        <w:rPr>
          <w:rFonts w:ascii="Times New Roman" w:hAnsi="Times New Roman"/>
          <w:sz w:val="24"/>
          <w:szCs w:val="24"/>
        </w:rPr>
        <w:t xml:space="preserve">Martfű Város Önkormányzatának Képviselő-területe 2014 szeptemberében tárgyalta és fogadta </w:t>
      </w:r>
      <w:r>
        <w:rPr>
          <w:rFonts w:ascii="Times New Roman" w:hAnsi="Times New Roman"/>
          <w:sz w:val="24"/>
          <w:szCs w:val="24"/>
          <w:shd w:val="clear" w:color="auto" w:fill="FFFFFF"/>
        </w:rPr>
        <w:t xml:space="preserve">el </w:t>
      </w:r>
      <w:r>
        <w:rPr>
          <w:rFonts w:ascii="Times New Roman" w:hAnsi="Times New Roman"/>
          <w:sz w:val="24"/>
          <w:szCs w:val="24"/>
        </w:rPr>
        <w:t>az egészségügy helyzetéről szóló beszámolót. Célul tűzte ki az alapellátás magas színvonalának megtartását, a szakellátások bővítését, a szűrővizsgálatok minél szélesebb körben történő megszervezését, valamint az ügyeleti rendszer felülvizsgálatát.</w:t>
      </w:r>
    </w:p>
    <w:p w:rsidR="00B1769B" w:rsidRDefault="00B1769B">
      <w:pPr>
        <w:pStyle w:val="Nincstrkz"/>
        <w:rPr>
          <w:rFonts w:ascii="Times New Roman" w:hAnsi="Times New Roman"/>
          <w:b/>
          <w:sz w:val="24"/>
          <w:szCs w:val="24"/>
        </w:rPr>
      </w:pPr>
    </w:p>
    <w:p w:rsidR="00B1769B" w:rsidRDefault="00747AA9">
      <w:pPr>
        <w:pStyle w:val="Nincstrkz"/>
        <w:rPr>
          <w:rFonts w:ascii="Times New Roman" w:hAnsi="Times New Roman"/>
          <w:b/>
          <w:sz w:val="28"/>
          <w:szCs w:val="28"/>
        </w:rPr>
      </w:pPr>
      <w:r>
        <w:rPr>
          <w:rFonts w:ascii="Times New Roman" w:hAnsi="Times New Roman"/>
          <w:b/>
          <w:sz w:val="24"/>
          <w:szCs w:val="24"/>
        </w:rPr>
        <w:t>Személyi feltételek Martfű egészségügyi ellátásában</w:t>
      </w:r>
      <w:r w:rsidR="00F266B0">
        <w:rPr>
          <w:rFonts w:ascii="Times New Roman" w:hAnsi="Times New Roman"/>
          <w:b/>
          <w:sz w:val="24"/>
          <w:szCs w:val="24"/>
        </w:rPr>
        <w: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Martfűn az egészségügy alapellátásában jelenleg három felnőtt háziorvosi, egy gyermekorvosi, kettő fogorvosi praxis, foglalkozás egészségügyi alapellátás, továbbá védőnői szolgálat vesz részt. A további ellátáshoz tartozik még a fizikoterápiás szolgáltatás, gyógytorna, laboratóriumi vérvételi lehetőség, valamint különböző szakrendelések, melyek egy kivételével magánrendelésként működnek.</w:t>
      </w:r>
    </w:p>
    <w:p w:rsidR="00B1769B" w:rsidRDefault="00747AA9">
      <w:pPr>
        <w:pStyle w:val="Nincstrkz"/>
        <w:rPr>
          <w:rFonts w:ascii="Times New Roman" w:hAnsi="Times New Roman"/>
          <w:sz w:val="24"/>
          <w:szCs w:val="24"/>
        </w:rPr>
      </w:pPr>
      <w:r>
        <w:rPr>
          <w:rFonts w:ascii="Times New Roman" w:hAnsi="Times New Roman"/>
          <w:sz w:val="24"/>
          <w:szCs w:val="24"/>
        </w:rPr>
        <w:t xml:space="preserve">Az ügyeleti betegellátást egy sürgősségi betegellátásra szakosodott cég, az </w:t>
      </w:r>
      <w:proofErr w:type="spellStart"/>
      <w:r>
        <w:rPr>
          <w:rFonts w:ascii="Times New Roman" w:hAnsi="Times New Roman"/>
          <w:sz w:val="24"/>
          <w:szCs w:val="24"/>
        </w:rPr>
        <w:t>Energency</w:t>
      </w:r>
      <w:proofErr w:type="spellEnd"/>
      <w:r>
        <w:rPr>
          <w:rFonts w:ascii="Times New Roman" w:hAnsi="Times New Roman"/>
          <w:sz w:val="24"/>
          <w:szCs w:val="24"/>
        </w:rPr>
        <w:t xml:space="preserve"> Service Kft. végzi. </w:t>
      </w:r>
    </w:p>
    <w:p w:rsidR="00B1769B" w:rsidRDefault="00747AA9">
      <w:pPr>
        <w:pStyle w:val="Nincstrkz"/>
        <w:rPr>
          <w:rFonts w:ascii="Times New Roman" w:hAnsi="Times New Roman"/>
          <w:sz w:val="24"/>
          <w:szCs w:val="24"/>
        </w:rPr>
      </w:pPr>
      <w:r>
        <w:rPr>
          <w:rFonts w:ascii="Times New Roman" w:hAnsi="Times New Roman"/>
          <w:sz w:val="24"/>
          <w:szCs w:val="24"/>
        </w:rPr>
        <w:t xml:space="preserve">Martfűn elsősorban a születésszám csökkenés, valamint az elköltözések miatt a lakosság száma évek óta csökken, ami nem jelenti betegellátási számok csökkenését, hiszen a lakosság átlagéletkora folyamatosan nő. </w:t>
      </w:r>
    </w:p>
    <w:p w:rsidR="00B1769B" w:rsidRDefault="00747AA9">
      <w:pPr>
        <w:pStyle w:val="Nincstrkz"/>
        <w:rPr>
          <w:rFonts w:ascii="Times New Roman" w:hAnsi="Times New Roman"/>
          <w:sz w:val="24"/>
          <w:szCs w:val="24"/>
        </w:rPr>
      </w:pPr>
      <w:r>
        <w:rPr>
          <w:rFonts w:ascii="Times New Roman" w:hAnsi="Times New Roman"/>
          <w:sz w:val="24"/>
          <w:szCs w:val="24"/>
        </w:rPr>
        <w:t>A lakosság számát figyelembe véve a komplex alapellátás, teljes mértékben lefedi Martfű egészségügyi igényét.</w:t>
      </w:r>
    </w:p>
    <w:p w:rsidR="00B1769B" w:rsidRDefault="00747AA9">
      <w:pPr>
        <w:pStyle w:val="Nincstrkz"/>
        <w:rPr>
          <w:rFonts w:ascii="Times New Roman" w:hAnsi="Times New Roman"/>
          <w:sz w:val="24"/>
          <w:szCs w:val="24"/>
        </w:rPr>
      </w:pPr>
      <w:r>
        <w:rPr>
          <w:rFonts w:ascii="Times New Roman" w:hAnsi="Times New Roman"/>
          <w:sz w:val="24"/>
          <w:szCs w:val="24"/>
        </w:rPr>
        <w:t xml:space="preserve">A háziorvosok, a gyermek és a fogorvosok vállalkozási formában, területi ellátási kötelezettséggel dolgoznak. Az orvosi alapellátást az Országos Egészségbiztosítási Pénztár finanszírozza a praxisokkal kötött szerződések alapján. </w:t>
      </w:r>
    </w:p>
    <w:p w:rsidR="00B1769B" w:rsidRDefault="00747AA9">
      <w:pPr>
        <w:pStyle w:val="Nincstrkz"/>
        <w:rPr>
          <w:rFonts w:ascii="Times New Roman" w:hAnsi="Times New Roman"/>
          <w:sz w:val="24"/>
          <w:szCs w:val="24"/>
        </w:rPr>
      </w:pPr>
      <w:r>
        <w:rPr>
          <w:rFonts w:ascii="Times New Roman" w:hAnsi="Times New Roman"/>
          <w:sz w:val="24"/>
          <w:szCs w:val="24"/>
        </w:rPr>
        <w:t>A lakosság egészségügyi ellátása a vizsgált időszakban folyamatosan, panaszmentesen zajlott.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sz w:val="24"/>
          <w:szCs w:val="24"/>
        </w:rPr>
        <w:t>Orvosaink:</w:t>
      </w:r>
    </w:p>
    <w:p w:rsidR="00B1769B" w:rsidRDefault="00B1769B">
      <w:pPr>
        <w:pStyle w:val="Nincstrkz"/>
        <w:rPr>
          <w:rFonts w:ascii="Times New Roman" w:hAnsi="Times New Roman"/>
          <w:sz w:val="24"/>
          <w:szCs w:val="24"/>
        </w:rPr>
      </w:pPr>
    </w:p>
    <w:tbl>
      <w:tblPr>
        <w:tblW w:w="9212" w:type="dxa"/>
        <w:tblLook w:val="04A0"/>
      </w:tblPr>
      <w:tblGrid>
        <w:gridCol w:w="3226"/>
        <w:gridCol w:w="5986"/>
      </w:tblGrid>
      <w:tr w:rsidR="00B1769B">
        <w:tc>
          <w:tcPr>
            <w:tcW w:w="3226"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I.sz. háziorvosi körzet:</w:t>
            </w:r>
          </w:p>
        </w:tc>
        <w:tc>
          <w:tcPr>
            <w:tcW w:w="5985"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Dr. </w:t>
            </w:r>
            <w:proofErr w:type="spellStart"/>
            <w:r>
              <w:rPr>
                <w:rStyle w:val="Kiemels2"/>
                <w:rFonts w:ascii="Times New Roman" w:hAnsi="Times New Roman"/>
                <w:b w:val="0"/>
                <w:sz w:val="24"/>
                <w:szCs w:val="24"/>
              </w:rPr>
              <w:t>Magyarósi</w:t>
            </w:r>
            <w:proofErr w:type="spellEnd"/>
            <w:r>
              <w:rPr>
                <w:rStyle w:val="Kiemels2"/>
                <w:rFonts w:ascii="Times New Roman" w:hAnsi="Times New Roman"/>
                <w:b w:val="0"/>
                <w:sz w:val="24"/>
                <w:szCs w:val="24"/>
              </w:rPr>
              <w:t xml:space="preserve"> László </w:t>
            </w:r>
            <w:proofErr w:type="spellStart"/>
            <w:r>
              <w:rPr>
                <w:rStyle w:val="Kiemels2"/>
                <w:rFonts w:ascii="Times New Roman" w:hAnsi="Times New Roman"/>
                <w:b w:val="0"/>
                <w:sz w:val="24"/>
                <w:szCs w:val="24"/>
              </w:rPr>
              <w:t>háziorvostan</w:t>
            </w:r>
            <w:proofErr w:type="spellEnd"/>
            <w:r>
              <w:rPr>
                <w:rStyle w:val="Kiemels2"/>
                <w:rFonts w:ascii="Times New Roman" w:hAnsi="Times New Roman"/>
                <w:b w:val="0"/>
                <w:sz w:val="24"/>
                <w:szCs w:val="24"/>
              </w:rPr>
              <w:t xml:space="preserve"> szakorvos Martfűn dolgozik 1991-óta.</w:t>
            </w:r>
          </w:p>
          <w:p w:rsidR="00B1769B" w:rsidRDefault="00B1769B">
            <w:pPr>
              <w:pStyle w:val="Nincstrkz"/>
              <w:rPr>
                <w:rFonts w:ascii="Times New Roman" w:hAnsi="Times New Roman"/>
                <w:sz w:val="24"/>
                <w:szCs w:val="24"/>
              </w:rPr>
            </w:pPr>
          </w:p>
        </w:tc>
      </w:tr>
      <w:tr w:rsidR="00B1769B">
        <w:tc>
          <w:tcPr>
            <w:tcW w:w="3226" w:type="dxa"/>
            <w:shd w:val="clear" w:color="auto" w:fill="auto"/>
          </w:tcPr>
          <w:p w:rsidR="00B1769B" w:rsidRDefault="00747AA9">
            <w:pPr>
              <w:pStyle w:val="Nincstrkz"/>
              <w:rPr>
                <w:rFonts w:ascii="Times New Roman" w:hAnsi="Times New Roman"/>
                <w:sz w:val="24"/>
                <w:szCs w:val="24"/>
              </w:rPr>
            </w:pPr>
            <w:proofErr w:type="spellStart"/>
            <w:r>
              <w:rPr>
                <w:rStyle w:val="Kiemels2"/>
                <w:rFonts w:ascii="Times New Roman" w:hAnsi="Times New Roman"/>
                <w:b w:val="0"/>
                <w:sz w:val="24"/>
                <w:szCs w:val="24"/>
              </w:rPr>
              <w:t>II.sz</w:t>
            </w:r>
            <w:proofErr w:type="spellEnd"/>
            <w:r>
              <w:rPr>
                <w:rStyle w:val="Kiemels2"/>
                <w:rFonts w:ascii="Times New Roman" w:hAnsi="Times New Roman"/>
                <w:b w:val="0"/>
                <w:sz w:val="24"/>
                <w:szCs w:val="24"/>
              </w:rPr>
              <w:t>. háziorvosi körzet:</w:t>
            </w:r>
          </w:p>
        </w:tc>
        <w:tc>
          <w:tcPr>
            <w:tcW w:w="5985"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Dr. Solt Magdolna általános orvostan, </w:t>
            </w:r>
            <w:proofErr w:type="spellStart"/>
            <w:r>
              <w:rPr>
                <w:rStyle w:val="Kiemels2"/>
                <w:rFonts w:ascii="Times New Roman" w:hAnsi="Times New Roman"/>
                <w:b w:val="0"/>
                <w:sz w:val="24"/>
                <w:szCs w:val="24"/>
              </w:rPr>
              <w:t>háziorvostan</w:t>
            </w:r>
            <w:proofErr w:type="spellEnd"/>
            <w:r>
              <w:rPr>
                <w:rStyle w:val="Kiemels2"/>
                <w:rFonts w:ascii="Times New Roman" w:hAnsi="Times New Roman"/>
                <w:b w:val="0"/>
                <w:sz w:val="24"/>
                <w:szCs w:val="24"/>
              </w:rPr>
              <w:t xml:space="preserve"> és üzemorvostan szakorvos, Martfűn dolgozik háziorvosként 1976-óta, 2002 óta foglalkozás orvostani feladatokat is ellát. Az Egészségügyi </w:t>
            </w:r>
            <w:proofErr w:type="gramStart"/>
            <w:r>
              <w:rPr>
                <w:rStyle w:val="Kiemels2"/>
                <w:rFonts w:ascii="Times New Roman" w:hAnsi="Times New Roman"/>
                <w:b w:val="0"/>
                <w:sz w:val="24"/>
                <w:szCs w:val="24"/>
              </w:rPr>
              <w:t>Intézmény vezető</w:t>
            </w:r>
            <w:proofErr w:type="gramEnd"/>
            <w:r>
              <w:rPr>
                <w:rStyle w:val="Kiemels2"/>
                <w:rFonts w:ascii="Times New Roman" w:hAnsi="Times New Roman"/>
                <w:b w:val="0"/>
                <w:sz w:val="24"/>
                <w:szCs w:val="24"/>
              </w:rPr>
              <w:t xml:space="preserve"> főorvosa.</w:t>
            </w:r>
          </w:p>
          <w:p w:rsidR="00B1769B" w:rsidRDefault="00B1769B">
            <w:pPr>
              <w:pStyle w:val="Nincstrkz"/>
              <w:rPr>
                <w:rFonts w:ascii="Times New Roman" w:hAnsi="Times New Roman"/>
                <w:sz w:val="24"/>
                <w:szCs w:val="24"/>
              </w:rPr>
            </w:pPr>
          </w:p>
        </w:tc>
      </w:tr>
      <w:tr w:rsidR="00B1769B">
        <w:tc>
          <w:tcPr>
            <w:tcW w:w="3226" w:type="dxa"/>
            <w:shd w:val="clear" w:color="auto" w:fill="auto"/>
          </w:tcPr>
          <w:p w:rsidR="00B1769B" w:rsidRDefault="00747AA9">
            <w:pPr>
              <w:pStyle w:val="Nincstrkz"/>
              <w:rPr>
                <w:rFonts w:ascii="Times New Roman" w:hAnsi="Times New Roman"/>
                <w:sz w:val="24"/>
                <w:szCs w:val="24"/>
              </w:rPr>
            </w:pPr>
            <w:proofErr w:type="spellStart"/>
            <w:r>
              <w:rPr>
                <w:rStyle w:val="Kiemels2"/>
                <w:rFonts w:ascii="Times New Roman" w:hAnsi="Times New Roman"/>
                <w:b w:val="0"/>
                <w:sz w:val="24"/>
                <w:szCs w:val="24"/>
              </w:rPr>
              <w:t>III.sz.háziorvosi</w:t>
            </w:r>
            <w:proofErr w:type="spellEnd"/>
            <w:r>
              <w:rPr>
                <w:rStyle w:val="Kiemels2"/>
                <w:rFonts w:ascii="Times New Roman" w:hAnsi="Times New Roman"/>
                <w:b w:val="0"/>
                <w:sz w:val="24"/>
                <w:szCs w:val="24"/>
              </w:rPr>
              <w:t xml:space="preserve"> körzet:</w:t>
            </w:r>
          </w:p>
        </w:tc>
        <w:tc>
          <w:tcPr>
            <w:tcW w:w="5985"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Dr. </w:t>
            </w:r>
            <w:proofErr w:type="spellStart"/>
            <w:r>
              <w:rPr>
                <w:rStyle w:val="Kiemels2"/>
                <w:rFonts w:ascii="Times New Roman" w:hAnsi="Times New Roman"/>
                <w:b w:val="0"/>
                <w:sz w:val="24"/>
                <w:szCs w:val="24"/>
              </w:rPr>
              <w:t>Despotov</w:t>
            </w:r>
            <w:proofErr w:type="spellEnd"/>
            <w:r>
              <w:rPr>
                <w:rStyle w:val="Kiemels2"/>
                <w:rFonts w:ascii="Times New Roman" w:hAnsi="Times New Roman"/>
                <w:b w:val="0"/>
                <w:sz w:val="24"/>
                <w:szCs w:val="24"/>
              </w:rPr>
              <w:t xml:space="preserve"> </w:t>
            </w:r>
            <w:proofErr w:type="spellStart"/>
            <w:r>
              <w:rPr>
                <w:rStyle w:val="Kiemels2"/>
                <w:rFonts w:ascii="Times New Roman" w:hAnsi="Times New Roman"/>
                <w:b w:val="0"/>
                <w:sz w:val="24"/>
                <w:szCs w:val="24"/>
              </w:rPr>
              <w:t>Svetozar</w:t>
            </w:r>
            <w:proofErr w:type="spellEnd"/>
            <w:r>
              <w:rPr>
                <w:rStyle w:val="Kiemels2"/>
                <w:rFonts w:ascii="Times New Roman" w:hAnsi="Times New Roman"/>
                <w:b w:val="0"/>
                <w:sz w:val="24"/>
                <w:szCs w:val="24"/>
              </w:rPr>
              <w:t xml:space="preserve"> </w:t>
            </w:r>
            <w:proofErr w:type="spellStart"/>
            <w:r>
              <w:rPr>
                <w:rStyle w:val="Kiemels2"/>
                <w:rFonts w:ascii="Times New Roman" w:hAnsi="Times New Roman"/>
                <w:b w:val="0"/>
                <w:sz w:val="24"/>
                <w:szCs w:val="24"/>
              </w:rPr>
              <w:t>háziorvostan</w:t>
            </w:r>
            <w:proofErr w:type="spellEnd"/>
            <w:r>
              <w:rPr>
                <w:rStyle w:val="Kiemels2"/>
                <w:rFonts w:ascii="Times New Roman" w:hAnsi="Times New Roman"/>
                <w:b w:val="0"/>
                <w:sz w:val="24"/>
                <w:szCs w:val="24"/>
              </w:rPr>
              <w:t xml:space="preserve"> és üzemorvostan szakorvos, Martfűn dolgozik 1987-óta, üzemorvosként, majd 1993-tól háziorvosi teendőket is ellát.</w:t>
            </w:r>
          </w:p>
          <w:p w:rsidR="00B1769B" w:rsidRDefault="00B1769B">
            <w:pPr>
              <w:pStyle w:val="Nincstrkz"/>
              <w:rPr>
                <w:rFonts w:ascii="Times New Roman" w:hAnsi="Times New Roman"/>
                <w:sz w:val="24"/>
                <w:szCs w:val="24"/>
              </w:rPr>
            </w:pPr>
          </w:p>
        </w:tc>
      </w:tr>
      <w:tr w:rsidR="00B1769B">
        <w:tc>
          <w:tcPr>
            <w:tcW w:w="3226" w:type="dxa"/>
            <w:shd w:val="clear" w:color="auto" w:fill="auto"/>
          </w:tcPr>
          <w:p w:rsidR="00B1769B" w:rsidRDefault="00B1769B">
            <w:pPr>
              <w:pStyle w:val="Nincstrkz"/>
              <w:rPr>
                <w:rFonts w:ascii="Times New Roman" w:hAnsi="Times New Roman"/>
                <w:sz w:val="24"/>
                <w:szCs w:val="24"/>
              </w:rPr>
            </w:pPr>
          </w:p>
        </w:tc>
        <w:tc>
          <w:tcPr>
            <w:tcW w:w="5985" w:type="dxa"/>
            <w:shd w:val="clear" w:color="auto" w:fill="auto"/>
          </w:tcPr>
          <w:p w:rsidR="00B1769B" w:rsidRDefault="00B1769B">
            <w:pPr>
              <w:pStyle w:val="Nincstrkz"/>
              <w:rPr>
                <w:rFonts w:ascii="Times New Roman" w:hAnsi="Times New Roman"/>
                <w:sz w:val="24"/>
                <w:szCs w:val="24"/>
              </w:rPr>
            </w:pPr>
          </w:p>
        </w:tc>
      </w:tr>
      <w:tr w:rsidR="00B1769B">
        <w:tc>
          <w:tcPr>
            <w:tcW w:w="3226"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I.sz. fogorvosi körzet:</w:t>
            </w:r>
          </w:p>
        </w:tc>
        <w:tc>
          <w:tcPr>
            <w:tcW w:w="5985"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Dr. Szolga Ferenc fog és szájbetegségek szakorvosa, Martfűn dolgozik 1977 óta.</w:t>
            </w:r>
          </w:p>
          <w:p w:rsidR="00B1769B" w:rsidRDefault="00B1769B">
            <w:pPr>
              <w:pStyle w:val="Nincstrkz"/>
              <w:rPr>
                <w:rFonts w:ascii="Times New Roman" w:hAnsi="Times New Roman"/>
                <w:sz w:val="24"/>
                <w:szCs w:val="24"/>
              </w:rPr>
            </w:pPr>
          </w:p>
        </w:tc>
      </w:tr>
      <w:tr w:rsidR="00B1769B">
        <w:tc>
          <w:tcPr>
            <w:tcW w:w="3226"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II. sz. fogorvosi körzet:</w:t>
            </w:r>
          </w:p>
        </w:tc>
        <w:tc>
          <w:tcPr>
            <w:tcW w:w="5985" w:type="dxa"/>
            <w:shd w:val="clear" w:color="auto" w:fill="auto"/>
          </w:tcPr>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Dr. </w:t>
            </w:r>
            <w:proofErr w:type="spellStart"/>
            <w:r>
              <w:rPr>
                <w:rStyle w:val="Kiemels2"/>
                <w:rFonts w:ascii="Times New Roman" w:hAnsi="Times New Roman"/>
                <w:b w:val="0"/>
                <w:sz w:val="24"/>
                <w:szCs w:val="24"/>
              </w:rPr>
              <w:t>Olasin</w:t>
            </w:r>
            <w:proofErr w:type="spellEnd"/>
            <w:r>
              <w:rPr>
                <w:rStyle w:val="Kiemels2"/>
                <w:rFonts w:ascii="Times New Roman" w:hAnsi="Times New Roman"/>
                <w:b w:val="0"/>
                <w:sz w:val="24"/>
                <w:szCs w:val="24"/>
              </w:rPr>
              <w:t xml:space="preserve"> György fog és szájbetegségek szakorvosa, Martfűn dolgozik 1989 óta.</w:t>
            </w:r>
          </w:p>
        </w:tc>
      </w:tr>
    </w:tbl>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Az alapellátás orvosi vállalkozásai</w:t>
      </w:r>
      <w:r w:rsidR="00765D64">
        <w:rPr>
          <w:rFonts w:ascii="Times New Roman" w:hAnsi="Times New Roman"/>
          <w:sz w:val="24"/>
          <w:szCs w:val="24"/>
        </w:rPr>
        <w:t>nak</w:t>
      </w:r>
      <w:r>
        <w:rPr>
          <w:rFonts w:ascii="Times New Roman" w:hAnsi="Times New Roman"/>
          <w:sz w:val="24"/>
          <w:szCs w:val="24"/>
        </w:rPr>
        <w:t xml:space="preserve"> a finanszírozás</w:t>
      </w:r>
      <w:r w:rsidR="00F45D57">
        <w:rPr>
          <w:rFonts w:ascii="Times New Roman" w:hAnsi="Times New Roman"/>
          <w:sz w:val="24"/>
          <w:szCs w:val="24"/>
        </w:rPr>
        <w:t>á</w:t>
      </w:r>
      <w:r>
        <w:rPr>
          <w:rFonts w:ascii="Times New Roman" w:hAnsi="Times New Roman"/>
          <w:sz w:val="24"/>
          <w:szCs w:val="24"/>
        </w:rPr>
        <w:t xml:space="preserve">t az OEP biztosítja, melynek függvénye, háziorvosoknál a praxisban leadott tb. </w:t>
      </w:r>
      <w:proofErr w:type="gramStart"/>
      <w:r>
        <w:rPr>
          <w:rFonts w:ascii="Times New Roman" w:hAnsi="Times New Roman"/>
          <w:sz w:val="24"/>
          <w:szCs w:val="24"/>
        </w:rPr>
        <w:t>kártyák</w:t>
      </w:r>
      <w:proofErr w:type="gramEnd"/>
      <w:r>
        <w:rPr>
          <w:rFonts w:ascii="Times New Roman" w:hAnsi="Times New Roman"/>
          <w:sz w:val="24"/>
          <w:szCs w:val="24"/>
        </w:rPr>
        <w:t xml:space="preserve"> száma. A kártyapénz összegét 2013 őszén 10%-kal emelték, mely lehetőséget adott az orvosok és ápolónők bérének korrigálásához, illetve külön bértámogatás jelent meg az OEP részéről, melyet kötelezően az ápolónők bérének emelésére lehetett fordítani.</w:t>
      </w:r>
    </w:p>
    <w:p w:rsidR="00E970D2" w:rsidRDefault="00E970D2">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Orvosaink és a mellettük dolgozó asszisztencia több évtizede folyamatosan végzi az egészségügyi szolgáltatást, személyi változások nélkül. Kevés település számolhat be arról, hogy ennyire stabil egészségügyi dolgozókkal rendelkezik. A hosszú távú orvos-beteg kapcsolat, biztonságossá és belsőségessé teszi az egészségügyi ellátást. A háziorvosok valóban családorvosként sokszor emberöltőnyi időn keresztül követik egy-egy család életét.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Az alapellátáshoz tartozik a védőnői szolgálat. Jelenleg három védőnői körzet van Martfűn, melyből mindhárom betöltött. A védőnők közalkalmazottként dolgoznak.</w:t>
      </w: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 xml:space="preserve">Martfű Önkormányzata foglalkozás-egészségügyi alapellátással </w:t>
      </w:r>
      <w:r>
        <w:rPr>
          <w:rFonts w:ascii="Times New Roman" w:hAnsi="Times New Roman"/>
          <w:sz w:val="24"/>
          <w:szCs w:val="24"/>
          <w:shd w:val="clear" w:color="auto" w:fill="FFFFFF"/>
        </w:rPr>
        <w:t xml:space="preserve">is rendelkezik, </w:t>
      </w:r>
      <w:r>
        <w:rPr>
          <w:rFonts w:ascii="Times New Roman" w:hAnsi="Times New Roman"/>
          <w:sz w:val="24"/>
          <w:szCs w:val="24"/>
        </w:rPr>
        <w:t>mely elsősorban az önkormányzat és az önkormányzat működése alatt álló intézmények dolgozóinak foglalkozás egészségügyi vizsgálatát végzi. Továbbá jelentős szerepe van a közmunkaprogram kapcsán foglalkoztatottak egészségügyi alkalmassági vizsgálatában.</w:t>
      </w: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A lakosság kívánságára 2005-óta, helyben biztosítot</w:t>
      </w:r>
      <w:r>
        <w:rPr>
          <w:rFonts w:ascii="Times New Roman" w:hAnsi="Times New Roman"/>
          <w:sz w:val="24"/>
          <w:szCs w:val="24"/>
          <w:shd w:val="clear" w:color="auto" w:fill="FFFFFF"/>
        </w:rPr>
        <w:t>t a l</w:t>
      </w:r>
      <w:r>
        <w:rPr>
          <w:rFonts w:ascii="Times New Roman" w:hAnsi="Times New Roman"/>
          <w:sz w:val="24"/>
          <w:szCs w:val="24"/>
        </w:rPr>
        <w:t>aboratóriumi vérvételi lehetőség. A helyi vérvételi lehetőség kialakításával a betegeknek nem kell Szolnokra utazni, mely jelentős anyagi és időbeli megtakarítást jelent. A vérvételt szakápolónő végzi, az önkormányzattal kötött szerződés alapján.</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A két fogorvos több évtized óta dolgozik Martfűn. A fogorvosok is OEP finanszírozási szerződés alapján dolgoznak, területi ellátási kötelezettséggel. A gyermekfogászati szűréseket is ők végzik. Mindkét fogorvos Szolnokról jár Martfűre dolgozni.</w:t>
      </w: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 xml:space="preserve">Az egészségügyben dolgozó orvosok és az asszisztencia rendszeresen vesz rész a kötelező továbbképzéseken. Az orvosoknak szakvizsgánként előírt, képzési pontszámot kell teljesíteni a működési engedélyhez. A működési engedélyek öt évenként kerülnek felülvizsgálatra, melynek az egyik alapvető feltétele a továbbképzési pontszámok teljesítése. Az orvosoknak ez évben telt le, illetve újult meg a működési engedélyük. A megújult működési engedélyek </w:t>
      </w:r>
      <w:r>
        <w:rPr>
          <w:rFonts w:ascii="Times New Roman" w:hAnsi="Times New Roman"/>
          <w:sz w:val="24"/>
          <w:szCs w:val="24"/>
          <w:shd w:val="clear" w:color="auto" w:fill="FFFFFF"/>
        </w:rPr>
        <w:t>2020-ig érv</w:t>
      </w:r>
      <w:r>
        <w:rPr>
          <w:rFonts w:ascii="Times New Roman" w:hAnsi="Times New Roman"/>
          <w:sz w:val="24"/>
          <w:szCs w:val="24"/>
        </w:rPr>
        <w:t xml:space="preserve">ényesek. Az ápolónők is kötelező továbbképzésben vesznek részt, mely szintén öt évre szól. </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A szakmai továbbképzések többnyire munkaidőn kívül, más városokban történnek. A továbbképzésekkel kapcsolatos tanfolyami, utazási szállás és egyéb költségeket az orvosok maguk gazdálkodják ki, erre külön támogatást az OEP nem biztosít. Gondot jelent alkalmanként a helyettesítések megszervezése is, ha a továbbképzést a munkaidőn belül szervezik.</w:t>
      </w: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747AA9">
      <w:pPr>
        <w:pStyle w:val="Nincstrkz"/>
      </w:pPr>
      <w:r>
        <w:rPr>
          <w:rFonts w:ascii="Times New Roman" w:hAnsi="Times New Roman"/>
          <w:b/>
          <w:sz w:val="28"/>
          <w:szCs w:val="28"/>
        </w:rPr>
        <w:t>Tárgyi feltételek az egészségügyi ellátásban</w:t>
      </w:r>
      <w:r w:rsidR="00F266B0">
        <w:rPr>
          <w:rFonts w:ascii="Times New Roman" w:hAnsi="Times New Roman"/>
          <w:b/>
          <w:sz w:val="28"/>
          <w:szCs w:val="28"/>
        </w:rPr>
        <w:t>:</w:t>
      </w:r>
    </w:p>
    <w:p w:rsidR="00B1769B" w:rsidRDefault="00B1769B">
      <w:pPr>
        <w:pStyle w:val="Nincstrkz"/>
        <w:rPr>
          <w:rFonts w:ascii="Times New Roman" w:hAnsi="Times New Roman"/>
          <w:b/>
          <w:sz w:val="24"/>
          <w:szCs w:val="24"/>
        </w:rPr>
      </w:pPr>
    </w:p>
    <w:p w:rsidR="00B1769B" w:rsidRDefault="00747AA9">
      <w:pPr>
        <w:pStyle w:val="Nincstrkz"/>
      </w:pPr>
      <w:r>
        <w:rPr>
          <w:rFonts w:ascii="Times New Roman" w:hAnsi="Times New Roman"/>
          <w:sz w:val="24"/>
          <w:szCs w:val="24"/>
        </w:rPr>
        <w:t>Martfűn az Egészségügyi Központ 1996-ban került átadásra. A gyermekorvosi rendelők 1998-ba kerültek felújításra. Mindkét épületet a meglévő régi épületekből alakították át. A rendelők és az egyéb kiszolgáló helyiségek nem voltak akadálymentesítettek és nem feleltek meg a mai kor követelményeinek. Az épületek régiek, energetikai szempontból nem voltak megfelelőek, fűtésük gazdaságtalan volt. A nyílászárók elavultak, nem szigeteltek, a központi épületet kifűteni szinte lehetetlen volt. Nagy gondként merült fel, hogy az emeletre nem oldották meg az akadálymentes közlekedést, mert az épületben nem volt lift. Az emeleten működő rendelőknek veszélyben volt a működési engedélye a lift hiánya miatt. Az épületek szigetelése, fűtésének korszerűsítése, a nyílászárók cseréje, valamint az akadálymentes közlekedés kialakítása feltétlenül indokolttá vált. A központi épületben az emeleti részen több kihasználatlan helyiség volt, a földszint viszont járványos időszakban túlzsúfolt. Az emeleti rész hasznosításának gátat szabott a lift hiánya, mert a mozgásukban korlátozott emberek, betegek számára az emelet rendelői nem voltak elérhetőek. A gyermekorvosi rendelő és a védőnői szolgálat szintén elavult régi épületben dolgozott, a fűtés gazdaságtalan volt, a váró többször beázott. 2012-ben az önkormányzat pályázatot adott be a központi épület felújítására, melynél szempont volt az épület akadálymentesítése bővítése, az energetikai szempontból gazdaságossá tétele, valamint az egészségügyi ellátás koncentrálása egy épületen belül, a gyermekorvosi rendelő, védőnői szolgálat működése a központi épületben.</w:t>
      </w:r>
    </w:p>
    <w:p w:rsidR="00B1769B" w:rsidRDefault="00747AA9">
      <w:pPr>
        <w:pStyle w:val="Nincstrkz"/>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B1769B" w:rsidRDefault="00747AA9">
      <w:pPr>
        <w:pStyle w:val="Nincstrkz"/>
      </w:pPr>
      <w:r>
        <w:rPr>
          <w:rFonts w:ascii="Times New Roman" w:hAnsi="Times New Roman"/>
          <w:sz w:val="24"/>
          <w:szCs w:val="24"/>
        </w:rPr>
        <w:t xml:space="preserve">Az egészségügy működtetése önkormányzati feladat, melynek működési költségéhez a vállalkozó orvosok hozzájárulnak. Az Országos Egészségbiztosítási Pénztár fix összeget biztosít a praxisoknak működésükhöz. A praxisoknak az ANTSZ által meghatározott minimumfeltételek szerint kell rendelőjüket, műszerezettségüket kialakítani. 2012-2014 között lehetőség nyílt az OEP-től bizonyos műszerekre, számítógépre, telefonra, sürgős betegellátást szolgáló berendezésekre pénzt igényelni, a jobb és korszerűbb betegellátás érdekében. Az OEP meghatározta a beszerezhető műszerek listáját. A beszerzések határideje, illetve az elszámolás ez évben megtörtént. Az ANTSZ 2013-ban új minimumfeltételeket szabott meg, melynek ellenőrzése folyamatos a háziorvosoknál, fogorvosoknál és a védőnői szolgálatnál. Minden orvos arra törekszik, hogy fejlessze diagnosztikai eszközparkját, valamint a számítástechnikai berendezéseket, melyre egyre nagyobb szükség van. Az OEP az orvosok feladatává tette az egészségügyi jogviszony online ellenőrzését, melynek során a folyamatos internet használat vált szükségessé. Valamennyi jelentést már csak elektronikus formában fogadnak el, a receptfelírási szabályok pedig még szigorúbbá váltak. A számítástechnikai berendezések, szoftverek működése nagy biztonságot követelnek meg, így ezeknek az eszközöknek a legkorszerűbbeknek kell lenniük, állandóan </w:t>
      </w:r>
      <w:proofErr w:type="gramStart"/>
      <w:r>
        <w:rPr>
          <w:rFonts w:ascii="Times New Roman" w:hAnsi="Times New Roman"/>
          <w:sz w:val="24"/>
          <w:szCs w:val="24"/>
        </w:rPr>
        <w:t>újítani</w:t>
      </w:r>
      <w:proofErr w:type="gramEnd"/>
      <w:r>
        <w:rPr>
          <w:rFonts w:ascii="Times New Roman" w:hAnsi="Times New Roman"/>
          <w:sz w:val="24"/>
          <w:szCs w:val="24"/>
        </w:rPr>
        <w:t xml:space="preserve"> frissíteni kell őket. A háziorvosi praxisoknál a működési engedélyek véglegesek.</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sz w:val="24"/>
          <w:szCs w:val="24"/>
        </w:rPr>
        <w:t>A felnőtt háziorvosi rendelők forgalma:</w:t>
      </w:r>
    </w:p>
    <w:p w:rsidR="00B1769B" w:rsidRDefault="00B1769B">
      <w:pPr>
        <w:pStyle w:val="Nincstrkz"/>
        <w:rPr>
          <w:rFonts w:ascii="Times New Roman" w:hAnsi="Times New Roman"/>
          <w:sz w:val="24"/>
          <w:szCs w:val="24"/>
        </w:rPr>
      </w:pPr>
    </w:p>
    <w:tbl>
      <w:tblPr>
        <w:tblW w:w="9638" w:type="dxa"/>
        <w:tblInd w:w="55" w:type="dxa"/>
        <w:tblCellMar>
          <w:top w:w="55" w:type="dxa"/>
          <w:left w:w="55" w:type="dxa"/>
          <w:bottom w:w="55" w:type="dxa"/>
          <w:right w:w="55" w:type="dxa"/>
        </w:tblCellMar>
        <w:tblLook w:val="04A0"/>
      </w:tblPr>
      <w:tblGrid>
        <w:gridCol w:w="2775"/>
        <w:gridCol w:w="2044"/>
        <w:gridCol w:w="2409"/>
        <w:gridCol w:w="2410"/>
      </w:tblGrid>
      <w:tr w:rsidR="00B1769B">
        <w:tc>
          <w:tcPr>
            <w:tcW w:w="2775" w:type="dxa"/>
            <w:shd w:val="clear" w:color="auto" w:fill="auto"/>
          </w:tcPr>
          <w:p w:rsidR="00B1769B" w:rsidRDefault="00747AA9">
            <w:pPr>
              <w:pStyle w:val="Nincstrkz"/>
              <w:jc w:val="center"/>
            </w:pPr>
            <w:r>
              <w:rPr>
                <w:rStyle w:val="Kiemels2"/>
                <w:rFonts w:ascii="Times New Roman" w:hAnsi="Times New Roman"/>
                <w:b w:val="0"/>
                <w:sz w:val="20"/>
                <w:szCs w:val="20"/>
              </w:rPr>
              <w:t xml:space="preserve">  </w:t>
            </w:r>
          </w:p>
        </w:tc>
        <w:tc>
          <w:tcPr>
            <w:tcW w:w="2044"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sz w:val="20"/>
                <w:szCs w:val="20"/>
              </w:rPr>
              <w:t>2012</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sz w:val="20"/>
                <w:szCs w:val="20"/>
              </w:rPr>
              <w:t>2013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sz w:val="20"/>
                <w:szCs w:val="20"/>
              </w:rPr>
              <w:t>2014</w:t>
            </w:r>
          </w:p>
        </w:tc>
      </w:tr>
      <w:tr w:rsidR="00B1769B">
        <w:tc>
          <w:tcPr>
            <w:tcW w:w="2775"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Rendelésen megjelentek:</w:t>
            </w:r>
          </w:p>
        </w:tc>
        <w:tc>
          <w:tcPr>
            <w:tcW w:w="2044"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37509</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37871</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37927</w:t>
            </w:r>
          </w:p>
        </w:tc>
      </w:tr>
      <w:tr w:rsidR="00B1769B">
        <w:tc>
          <w:tcPr>
            <w:tcW w:w="2775" w:type="dxa"/>
            <w:tcBorders>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Lakáson történt ellátás:</w:t>
            </w:r>
          </w:p>
        </w:tc>
        <w:tc>
          <w:tcPr>
            <w:tcW w:w="2044"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1712</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1508</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1432</w:t>
            </w:r>
          </w:p>
        </w:tc>
      </w:tr>
      <w:tr w:rsidR="00B1769B">
        <w:tc>
          <w:tcPr>
            <w:tcW w:w="2775" w:type="dxa"/>
            <w:tcBorders>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Szakrendelésre irányítottak:</w:t>
            </w:r>
          </w:p>
        </w:tc>
        <w:tc>
          <w:tcPr>
            <w:tcW w:w="2044"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3563</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3197</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3276</w:t>
            </w:r>
          </w:p>
        </w:tc>
      </w:tr>
      <w:tr w:rsidR="00B1769B">
        <w:tc>
          <w:tcPr>
            <w:tcW w:w="2775" w:type="dxa"/>
            <w:tcBorders>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Laborvizsgálatra küldöttek:</w:t>
            </w:r>
          </w:p>
        </w:tc>
        <w:tc>
          <w:tcPr>
            <w:tcW w:w="2044"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3597</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3690</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3754</w:t>
            </w:r>
          </w:p>
        </w:tc>
      </w:tr>
      <w:tr w:rsidR="00B1769B">
        <w:tc>
          <w:tcPr>
            <w:tcW w:w="2775" w:type="dxa"/>
            <w:tcBorders>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Gyógyintézetbe utalások száma:</w:t>
            </w:r>
          </w:p>
        </w:tc>
        <w:tc>
          <w:tcPr>
            <w:tcW w:w="2044"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102</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126</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156</w:t>
            </w:r>
          </w:p>
        </w:tc>
      </w:tr>
      <w:tr w:rsidR="00B1769B">
        <w:tc>
          <w:tcPr>
            <w:tcW w:w="2775" w:type="dxa"/>
            <w:tcBorders>
              <w:left w:val="single" w:sz="2" w:space="0" w:color="000000"/>
              <w:bottom w:val="single" w:sz="2" w:space="0" w:color="000000"/>
            </w:tcBorders>
            <w:shd w:val="clear" w:color="auto" w:fill="auto"/>
            <w:tcMar>
              <w:left w:w="54" w:type="dxa"/>
            </w:tcMar>
          </w:tcPr>
          <w:p w:rsidR="00B1769B" w:rsidRDefault="00747AA9">
            <w:pPr>
              <w:pStyle w:val="Nincstrkz"/>
              <w:jc w:val="left"/>
            </w:pPr>
            <w:r>
              <w:rPr>
                <w:rStyle w:val="Kiemels2"/>
                <w:rFonts w:ascii="Times New Roman" w:hAnsi="Times New Roman"/>
                <w:b w:val="0"/>
                <w:sz w:val="20"/>
                <w:szCs w:val="20"/>
              </w:rPr>
              <w:t>Ápolónői látogatások száma:</w:t>
            </w:r>
          </w:p>
        </w:tc>
        <w:tc>
          <w:tcPr>
            <w:tcW w:w="2044"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1354</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1407</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pPr>
            <w:r>
              <w:rPr>
                <w:rStyle w:val="Kiemels2"/>
                <w:rFonts w:ascii="Times New Roman" w:hAnsi="Times New Roman"/>
                <w:b w:val="0"/>
                <w:sz w:val="20"/>
                <w:szCs w:val="20"/>
              </w:rPr>
              <w:t>1486</w:t>
            </w:r>
          </w:p>
        </w:tc>
      </w:tr>
    </w:tbl>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 xml:space="preserve">A rendelők forgalma átlagosan 45-50 fő naponta, mely télen vagy járványos időszakban ennek kétszeresére is nőhet. A rendelők forgalmát némileg befolyásolja, hogy a folyamatosan szedett gyógyszerek kiírása három hónapra is lehetségessé vált. Gyakorlatilag a háziorvosok két hónapra írják fel a gyógyszert, ritkán három hónapra, hogy betegeiket gyakrabban ellenőrizhessék. Befolyásolja a betegforgalmat az a tény is, hogy a szakrendelésekről hozott gyógyszerjavaslatok fél, illetve egy évre szólnak, illetve számos szakrendelésre nem kell beutaló bár ez állandóan változik. A háziorvosok fontosnak tartják az orvos-beteg kapcsolat elmélyítését betegek betegségükkel kapcsolatos magyarázatot rendszerint a háziorvosi rendelőkben kapnak a szakrendelők zsúfoltsága miatt. Az akut ellátás egyre inkább a mentés feladatává válik, ők rendelkeznek professzionális eszközökkel, illetve erre kiképzett szakemberekkel. Természetesen a háziorvosok is részt vesznek a sürgős betegellátásban, de a fő feladat ma már a betegségek megelőzése, szűrése, illetve a </w:t>
      </w:r>
      <w:proofErr w:type="gramStart"/>
      <w:r>
        <w:rPr>
          <w:rFonts w:ascii="Times New Roman" w:hAnsi="Times New Roman"/>
          <w:sz w:val="24"/>
          <w:szCs w:val="24"/>
        </w:rPr>
        <w:t>meglévő</w:t>
      </w:r>
      <w:proofErr w:type="gramEnd"/>
      <w:r>
        <w:rPr>
          <w:rFonts w:ascii="Times New Roman" w:hAnsi="Times New Roman"/>
          <w:sz w:val="24"/>
          <w:szCs w:val="24"/>
        </w:rPr>
        <w:t xml:space="preserve"> betegségek karbantartása, gondozása. Ehhez nem nélkülözhető a jó diagnosztikus háttér, valamint a háziorvosok megfelelő képzettsége. Fontos feladat továbbá, hogy orvosaink a gyógyszeres kezelés mellett felhívják a figyelmet a helyes életmódra, táplálkozásra, és ez irányú tanácsokkal is szolgáljanak. Ebben sokat segítenek az orvosok mellett dolgozó ápolónők is. A betegek az internet korszakában sokszor nagyon jól tájokozódnak betegségükkel kapcsolatban, mely néha félrevezető is lehet, a nem jól felismert betegség vagy a nem személyre szabott tanácsok miatt. Elengedhetetlen a személyre szabott ellátás és terápia melynek alapja, a bizalmas orvos-beteg kapcsolat. Az évtizedek óta Martfűn dolgozó háziorvosok minden igyekezetükkel próbálnak ennek eleget tenni, sokszor a betegek egészségügyi ellátásán túl, szociális problémáikkal is foglalkozva.</w:t>
      </w:r>
    </w:p>
    <w:p w:rsidR="00B1769B" w:rsidRDefault="00747AA9">
      <w:pPr>
        <w:pStyle w:val="Nincstrkz"/>
        <w:rPr>
          <w:rFonts w:ascii="Times New Roman" w:hAnsi="Times New Roman"/>
          <w:sz w:val="24"/>
          <w:szCs w:val="24"/>
        </w:rPr>
      </w:pPr>
      <w:r>
        <w:rPr>
          <w:rFonts w:ascii="Times New Roman" w:hAnsi="Times New Roman"/>
          <w:sz w:val="24"/>
          <w:szCs w:val="24"/>
        </w:rPr>
        <w:t>A háziorvosokhoz bejelentkezett lakosok száma /kártyaszám/ csökkenést mutat, melynek oka részben a kevesebb lélekszám, az elköltözések, illetve sok esetben a gyermekorvostól kikerülő fiatalok csak betegség esetén jelentkeznek be a felnőtt háziorvoshoz. Sokszor évek telnek el úgy, hogy a gyermekorvosnál már nem, a felnőtt háziorvosnál pedig még nem kerül nyírván- tartásba egy-egy fiatal.</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b/>
          <w:sz w:val="24"/>
          <w:szCs w:val="24"/>
        </w:rPr>
      </w:pPr>
    </w:p>
    <w:p w:rsidR="00B1769B" w:rsidRDefault="00747AA9">
      <w:pPr>
        <w:pStyle w:val="Nincstrkz"/>
      </w:pPr>
      <w:r>
        <w:rPr>
          <w:rFonts w:ascii="Times New Roman" w:hAnsi="Times New Roman"/>
          <w:b/>
          <w:sz w:val="24"/>
          <w:szCs w:val="24"/>
        </w:rPr>
        <w:t xml:space="preserve">AZ ÚJ SZECHENYI TERV KAPCSÁN MEGHIRDETETT - </w:t>
      </w:r>
      <w:r>
        <w:rPr>
          <w:rFonts w:ascii="Times New Roman" w:hAnsi="Times New Roman"/>
          <w:b/>
          <w:i/>
          <w:iCs/>
          <w:sz w:val="24"/>
          <w:szCs w:val="24"/>
        </w:rPr>
        <w:t xml:space="preserve">EGÉSZSÉGÜGYI ALAPELLÁTÁS, EGÉSZSÉGHÁZAK </w:t>
      </w:r>
      <w:proofErr w:type="gramStart"/>
      <w:r>
        <w:rPr>
          <w:rFonts w:ascii="Times New Roman" w:hAnsi="Times New Roman"/>
          <w:b/>
          <w:i/>
          <w:iCs/>
          <w:sz w:val="24"/>
          <w:szCs w:val="24"/>
        </w:rPr>
        <w:t>ÉS</w:t>
      </w:r>
      <w:proofErr w:type="gramEnd"/>
      <w:r>
        <w:rPr>
          <w:rFonts w:ascii="Times New Roman" w:hAnsi="Times New Roman"/>
          <w:b/>
          <w:i/>
          <w:iCs/>
          <w:sz w:val="24"/>
          <w:szCs w:val="24"/>
        </w:rPr>
        <w:t xml:space="preserve"> JÁRÓBETEG SZAKELLÁTÁÉS FEJLESZTÉSE</w:t>
      </w:r>
      <w:r>
        <w:rPr>
          <w:rFonts w:ascii="Times New Roman" w:hAnsi="Times New Roman"/>
          <w:b/>
          <w:sz w:val="24"/>
          <w:szCs w:val="24"/>
        </w:rPr>
        <w:t xml:space="preserve"> - CÍMŰ PÁLYÁZAT ELNYERÉSE, ÉS MEGVALÓSÍTÁSA.</w:t>
      </w:r>
    </w:p>
    <w:p w:rsidR="00B1769B" w:rsidRDefault="00B1769B">
      <w:pPr>
        <w:pStyle w:val="Nincstrkz"/>
        <w:rPr>
          <w:rFonts w:ascii="Times New Roman" w:hAnsi="Times New Roman"/>
          <w:b/>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Martfű Város Önkormányzata pályázatot nyújtott be 2012-ben az egészségügyi központ korszerűsítésére, akadálymentesítésére, szigetelésére, fűtéskorszerűsítésre, valamint az alapellátások koncentrált helyen történő ellátására. A pályázatot 2013-ban az önkormányzat elnyerte, így 2013 októberétől kezdődhetett a nagy átalakítás. A pályázat feltétele volt a kis létszámú helyettesített gyermekorvosi körzet megszüntetése, a helyettesített védőnői körzet betöltése, az alapellátások koncentrálása. Ezen feltételeket teljesítve 2013 őszétől lehetőség nyílt az épület megújulására. Az átalakítás során a központi épületbe</w:t>
      </w:r>
      <w:r w:rsidR="00F266B0">
        <w:rPr>
          <w:rFonts w:ascii="Times New Roman" w:hAnsi="Times New Roman"/>
          <w:sz w:val="24"/>
          <w:szCs w:val="24"/>
        </w:rPr>
        <w:t>n</w:t>
      </w:r>
      <w:r>
        <w:rPr>
          <w:rFonts w:ascii="Times New Roman" w:hAnsi="Times New Roman"/>
          <w:sz w:val="24"/>
          <w:szCs w:val="24"/>
        </w:rPr>
        <w:t xml:space="preserve"> kapott helyet a gyermekorvosi ellátás és a védőnői szolgálat. A gyermek háziorvosi körzet teljesen elkülönülve a felnőtt háziorvosi körzetektől a földszinten kapott helyet, a védőnők szintén leválasztva a felnőtt betegellátástól az emeleten dolgozhatnak. Az iskolaorvosi és ifjúságvédelmi rendelés is a központi épületben kapott helyet. Az épület gazdaságos működését lehetővé teszi egy új kondenzációs kazán működése, az épület teljes szigetelése, valamennyi nyílászáró teljes cseréje. Lényeges előrelépés, az intézmény akadálymentesítése, lift beszerelése, </w:t>
      </w:r>
      <w:proofErr w:type="gramStart"/>
      <w:r>
        <w:rPr>
          <w:rFonts w:ascii="Times New Roman" w:hAnsi="Times New Roman"/>
          <w:sz w:val="24"/>
          <w:szCs w:val="24"/>
        </w:rPr>
        <w:t>melyet</w:t>
      </w:r>
      <w:proofErr w:type="gramEnd"/>
      <w:r>
        <w:rPr>
          <w:rFonts w:ascii="Times New Roman" w:hAnsi="Times New Roman"/>
          <w:sz w:val="24"/>
          <w:szCs w:val="24"/>
        </w:rPr>
        <w:t xml:space="preserve"> ha nem valósít meg az önkormányzat. az épület működési engedélyét nem hosszabbítják meg. A munkálatokat 2014. május 31-ig kellett befejezni, a határidőt a kivitelezők betartották.</w:t>
      </w:r>
    </w:p>
    <w:p w:rsidR="003748C0" w:rsidRDefault="00747AA9">
      <w:pPr>
        <w:pStyle w:val="Nincstrkz"/>
        <w:rPr>
          <w:rFonts w:ascii="Times New Roman" w:hAnsi="Times New Roman"/>
          <w:sz w:val="24"/>
          <w:szCs w:val="24"/>
        </w:rPr>
      </w:pPr>
      <w:r>
        <w:rPr>
          <w:rFonts w:ascii="Times New Roman" w:hAnsi="Times New Roman"/>
          <w:sz w:val="24"/>
          <w:szCs w:val="24"/>
        </w:rPr>
        <w:t>Tapasztalatok az első év elteltével nagyon kedvezőek. A téli időszakban, bár az idén nem volt hideg tél, úgy a váróban</w:t>
      </w:r>
      <w:r w:rsidR="00F266B0">
        <w:rPr>
          <w:rFonts w:ascii="Times New Roman" w:hAnsi="Times New Roman"/>
          <w:sz w:val="24"/>
          <w:szCs w:val="24"/>
        </w:rPr>
        <w:t>,</w:t>
      </w:r>
      <w:r>
        <w:rPr>
          <w:rFonts w:ascii="Times New Roman" w:hAnsi="Times New Roman"/>
          <w:sz w:val="24"/>
          <w:szCs w:val="24"/>
        </w:rPr>
        <w:t xml:space="preserve"> mint a rendelőkben az előírt hőmérsékletet lehetett biztosítani. A korszerű nyílászárók és a szigetelés biztosította az állandó hőmérsékletet, a szellőztetést is sikerült jól megoldani. </w:t>
      </w:r>
    </w:p>
    <w:p w:rsidR="00B1769B" w:rsidRDefault="00747AA9">
      <w:pPr>
        <w:pStyle w:val="Nincstrkz"/>
        <w:rPr>
          <w:rFonts w:ascii="Times New Roman" w:hAnsi="Times New Roman"/>
          <w:sz w:val="24"/>
          <w:szCs w:val="24"/>
        </w:rPr>
      </w:pPr>
      <w:r>
        <w:rPr>
          <w:rFonts w:ascii="Times New Roman" w:hAnsi="Times New Roman"/>
          <w:sz w:val="24"/>
          <w:szCs w:val="24"/>
        </w:rPr>
        <w:t xml:space="preserve">A gyermekorvosi rendelő beköltözése nem zavarta meg a felnőtt betegellátást, sikerült a két rendelést teljesen elkülöníteni egymástól </w:t>
      </w:r>
      <w:proofErr w:type="gramStart"/>
      <w:r>
        <w:rPr>
          <w:rFonts w:ascii="Times New Roman" w:hAnsi="Times New Roman"/>
          <w:sz w:val="24"/>
          <w:szCs w:val="24"/>
        </w:rPr>
        <w:t>A</w:t>
      </w:r>
      <w:proofErr w:type="gramEnd"/>
      <w:r>
        <w:rPr>
          <w:rFonts w:ascii="Times New Roman" w:hAnsi="Times New Roman"/>
          <w:sz w:val="24"/>
          <w:szCs w:val="24"/>
        </w:rPr>
        <w:t xml:space="preserve"> lift rendkívül nagy szolgálatot tesz elsősorban a mozgáskorlátozott betegek ellátásában, így megoldódott vérvételi lehetőség, a fogorvosi ellátás, és az intézmény új szolgálta</w:t>
      </w:r>
      <w:r w:rsidR="00F266B0">
        <w:rPr>
          <w:rFonts w:ascii="Times New Roman" w:hAnsi="Times New Roman"/>
          <w:sz w:val="24"/>
          <w:szCs w:val="24"/>
        </w:rPr>
        <w:t xml:space="preserve">tása a gyógytorna, számukra is. </w:t>
      </w:r>
      <w:r>
        <w:rPr>
          <w:rFonts w:ascii="Times New Roman" w:hAnsi="Times New Roman"/>
          <w:sz w:val="24"/>
          <w:szCs w:val="24"/>
        </w:rPr>
        <w:t xml:space="preserve"> Az épületben kapott helyet az iskolaorvosi rendelés is, mely ezt az ellátást is hatékonyabbá tette a jobb rendelői körülményeknek megfelelően, hiszen itt is előírás az öltözőfülke, mely az iskolában lévő rendelőkben nem állt rendelkezésre, valamint e rendelő is nagyobb felszereltséggel tud működni.</w:t>
      </w:r>
    </w:p>
    <w:p w:rsidR="00B1769B" w:rsidRDefault="00B1769B">
      <w:pPr>
        <w:overflowPunct w:val="0"/>
        <w:jc w:val="left"/>
        <w:rPr>
          <w:b/>
        </w:rPr>
      </w:pPr>
    </w:p>
    <w:p w:rsidR="00B1769B" w:rsidRDefault="00747AA9">
      <w:pPr>
        <w:overflowPunct w:val="0"/>
        <w:jc w:val="left"/>
      </w:pPr>
      <w:r>
        <w:rPr>
          <w:rFonts w:ascii="Times New Roman" w:hAnsi="Times New Roman"/>
          <w:b/>
          <w:sz w:val="24"/>
          <w:szCs w:val="24"/>
        </w:rPr>
        <w:t xml:space="preserve">MARTFŰ GYERMEKEGÉSZSÉGÜGYI ELLÁTÁSA         </w:t>
      </w:r>
    </w:p>
    <w:p w:rsidR="00B1769B" w:rsidRDefault="00747AA9">
      <w:pPr>
        <w:overflowPunct w:val="0"/>
      </w:pPr>
      <w:r>
        <w:rPr>
          <w:rFonts w:ascii="Times New Roman" w:hAnsi="Times New Roman"/>
          <w:b/>
          <w:sz w:val="24"/>
          <w:szCs w:val="24"/>
        </w:rPr>
        <w:t xml:space="preserve">                                                                        </w:t>
      </w:r>
    </w:p>
    <w:p w:rsidR="00B1769B" w:rsidRDefault="00747AA9">
      <w:pPr>
        <w:overflowPunct w:val="0"/>
      </w:pPr>
      <w:r>
        <w:rPr>
          <w:rFonts w:ascii="Times New Roman" w:hAnsi="Times New Roman"/>
          <w:sz w:val="24"/>
          <w:szCs w:val="24"/>
          <w:u w:val="single"/>
        </w:rPr>
        <w:t>Személyi feltételek:</w:t>
      </w:r>
    </w:p>
    <w:p w:rsidR="00B1769B" w:rsidRDefault="00747AA9">
      <w:pPr>
        <w:rPr>
          <w:sz w:val="28"/>
        </w:rPr>
      </w:pPr>
      <w:r>
        <w:rPr>
          <w:rFonts w:ascii="Times New Roman" w:hAnsi="Times New Roman"/>
          <w:sz w:val="24"/>
          <w:szCs w:val="24"/>
        </w:rPr>
        <w:t xml:space="preserve">2013. 06. 01-től összevonás miatt egy gyermekorvosi körzet működik. </w:t>
      </w:r>
    </w:p>
    <w:p w:rsidR="00B1769B" w:rsidRDefault="00747AA9">
      <w:pPr>
        <w:tabs>
          <w:tab w:val="left" w:pos="2160"/>
          <w:tab w:val="left" w:pos="3780"/>
          <w:tab w:val="left" w:pos="5220"/>
        </w:tabs>
        <w:overflowPunct w:val="0"/>
        <w:rPr>
          <w:rFonts w:ascii="Times New Roman" w:hAnsi="Times New Roman"/>
          <w:sz w:val="24"/>
          <w:szCs w:val="24"/>
        </w:rPr>
      </w:pPr>
      <w:r>
        <w:rPr>
          <w:rFonts w:ascii="Times New Roman" w:hAnsi="Times New Roman"/>
          <w:sz w:val="24"/>
          <w:szCs w:val="24"/>
        </w:rPr>
        <w:t xml:space="preserve">Gyermekorvos: Dr. </w:t>
      </w:r>
      <w:proofErr w:type="spellStart"/>
      <w:r>
        <w:rPr>
          <w:rFonts w:ascii="Times New Roman" w:hAnsi="Times New Roman"/>
          <w:sz w:val="24"/>
          <w:szCs w:val="24"/>
        </w:rPr>
        <w:t>Bezsilla</w:t>
      </w:r>
      <w:proofErr w:type="spellEnd"/>
      <w:r>
        <w:rPr>
          <w:rFonts w:ascii="Times New Roman" w:hAnsi="Times New Roman"/>
          <w:sz w:val="24"/>
          <w:szCs w:val="24"/>
        </w:rPr>
        <w:t xml:space="preserve"> Erzsébet</w:t>
      </w:r>
      <w:r>
        <w:rPr>
          <w:rFonts w:ascii="Times New Roman" w:hAnsi="Times New Roman"/>
          <w:sz w:val="24"/>
          <w:szCs w:val="24"/>
        </w:rPr>
        <w:tab/>
      </w:r>
    </w:p>
    <w:p w:rsidR="00B1769B" w:rsidRDefault="00747AA9">
      <w:pPr>
        <w:overflowPunct w:val="0"/>
        <w:rPr>
          <w:rFonts w:ascii="Times New Roman" w:hAnsi="Times New Roman"/>
          <w:sz w:val="24"/>
          <w:szCs w:val="24"/>
        </w:rPr>
      </w:pPr>
      <w:r>
        <w:rPr>
          <w:rFonts w:ascii="Times New Roman" w:hAnsi="Times New Roman"/>
          <w:sz w:val="24"/>
          <w:szCs w:val="24"/>
        </w:rPr>
        <w:t xml:space="preserve">Az orvosi munkát szakképzett ápolónő, </w:t>
      </w:r>
      <w:proofErr w:type="spellStart"/>
      <w:r>
        <w:rPr>
          <w:rFonts w:ascii="Times New Roman" w:hAnsi="Times New Roman"/>
          <w:sz w:val="24"/>
          <w:szCs w:val="24"/>
        </w:rPr>
        <w:t>Herbály</w:t>
      </w:r>
      <w:proofErr w:type="spellEnd"/>
      <w:r>
        <w:rPr>
          <w:rFonts w:ascii="Times New Roman" w:hAnsi="Times New Roman"/>
          <w:sz w:val="24"/>
          <w:szCs w:val="24"/>
        </w:rPr>
        <w:t xml:space="preserve"> Jánosné segíti.</w:t>
      </w:r>
    </w:p>
    <w:p w:rsidR="00B1769B" w:rsidRDefault="00747AA9">
      <w:pPr>
        <w:overflowPunct w:val="0"/>
        <w:rPr>
          <w:rFonts w:ascii="Times New Roman" w:hAnsi="Times New Roman"/>
          <w:sz w:val="24"/>
          <w:szCs w:val="24"/>
        </w:rPr>
      </w:pPr>
      <w:r>
        <w:rPr>
          <w:rFonts w:ascii="Times New Roman" w:hAnsi="Times New Roman"/>
          <w:sz w:val="24"/>
          <w:szCs w:val="24"/>
        </w:rPr>
        <w:t>Bejelentkezett 0-18 éves páciensek: 895 fő</w:t>
      </w:r>
    </w:p>
    <w:p w:rsidR="00B1769B" w:rsidRDefault="00747AA9">
      <w:pPr>
        <w:overflowPunct w:val="0"/>
      </w:pPr>
      <w:r>
        <w:rPr>
          <w:rFonts w:ascii="Times New Roman" w:hAnsi="Times New Roman"/>
          <w:sz w:val="24"/>
          <w:szCs w:val="24"/>
          <w:u w:val="single"/>
        </w:rPr>
        <w:t>Tárgyi feltételek:</w:t>
      </w:r>
    </w:p>
    <w:p w:rsidR="00B1769B" w:rsidRDefault="00747AA9">
      <w:pPr>
        <w:overflowPunct w:val="0"/>
        <w:rPr>
          <w:sz w:val="28"/>
          <w:szCs w:val="20"/>
        </w:rPr>
      </w:pPr>
      <w:r>
        <w:rPr>
          <w:rFonts w:ascii="Times New Roman" w:hAnsi="Times New Roman"/>
          <w:sz w:val="24"/>
          <w:szCs w:val="24"/>
        </w:rPr>
        <w:t>2014. 06. 18-től a gyermekorvosi szolgálat átköltözött az Egészségügyi Központban kialakított új, korszerű rendelőbe</w:t>
      </w:r>
      <w:r w:rsidR="00E25298">
        <w:rPr>
          <w:rFonts w:ascii="Times New Roman" w:hAnsi="Times New Roman"/>
          <w:sz w:val="24"/>
          <w:szCs w:val="24"/>
        </w:rPr>
        <w:t xml:space="preserve">. </w:t>
      </w:r>
      <w:r>
        <w:rPr>
          <w:rFonts w:ascii="Times New Roman" w:hAnsi="Times New Roman"/>
          <w:sz w:val="24"/>
          <w:szCs w:val="24"/>
        </w:rPr>
        <w:t>A rendelő tárgyi felszereltsége az előírt szakmai minimum feltételeknek megfelel.</w:t>
      </w:r>
    </w:p>
    <w:p w:rsidR="00B1769B" w:rsidRDefault="00747AA9">
      <w:pPr>
        <w:overflowPunct w:val="0"/>
      </w:pPr>
      <w:r>
        <w:rPr>
          <w:rFonts w:ascii="Times New Roman" w:hAnsi="Times New Roman"/>
          <w:sz w:val="24"/>
          <w:szCs w:val="24"/>
          <w:u w:val="single"/>
        </w:rPr>
        <w:t>A gyermekorvosi tevékenység összetevői:</w:t>
      </w:r>
    </w:p>
    <w:p w:rsidR="00B1769B" w:rsidRDefault="00747AA9">
      <w:pPr>
        <w:numPr>
          <w:ilvl w:val="0"/>
          <w:numId w:val="1"/>
        </w:numPr>
        <w:spacing w:before="0" w:after="0"/>
      </w:pPr>
      <w:r>
        <w:rPr>
          <w:rFonts w:ascii="Times New Roman" w:hAnsi="Times New Roman"/>
          <w:sz w:val="24"/>
          <w:szCs w:val="24"/>
          <w:u w:val="single"/>
        </w:rPr>
        <w:t>Újszülött látogatás</w:t>
      </w:r>
      <w:r>
        <w:rPr>
          <w:rFonts w:ascii="Times New Roman" w:hAnsi="Times New Roman"/>
          <w:sz w:val="24"/>
          <w:szCs w:val="24"/>
        </w:rPr>
        <w:t xml:space="preserve"> – védőnővel együtt történik</w:t>
      </w:r>
    </w:p>
    <w:p w:rsidR="00B1769B" w:rsidRDefault="00747AA9">
      <w:pPr>
        <w:numPr>
          <w:ilvl w:val="0"/>
          <w:numId w:val="1"/>
        </w:numPr>
        <w:spacing w:before="0" w:after="0"/>
      </w:pPr>
      <w:r>
        <w:rPr>
          <w:rFonts w:ascii="Times New Roman" w:hAnsi="Times New Roman"/>
          <w:sz w:val="24"/>
          <w:szCs w:val="24"/>
          <w:u w:val="single"/>
        </w:rPr>
        <w:t>Csecsemő-tanácsadás</w:t>
      </w:r>
      <w:r>
        <w:rPr>
          <w:rFonts w:ascii="Times New Roman" w:hAnsi="Times New Roman"/>
          <w:sz w:val="24"/>
          <w:szCs w:val="24"/>
        </w:rPr>
        <w:t xml:space="preserve">: Az új rendelőbe költözéssel a gyermekorvosi és a védőnői csecsemő-tanácsadás kettévált városunkban. Ennek oka egyrészt, hogy önálló védőnői munkát, tanácsadást ír elő a 2005. január 1-tól hatályba lépő 49/2004. (V.21) ESZCSM rendelet, másrészt a költözéssel távol került egymástól a két szolgálat. </w:t>
      </w:r>
    </w:p>
    <w:p w:rsidR="00B1769B" w:rsidRDefault="00747AA9">
      <w:pPr>
        <w:numPr>
          <w:ilvl w:val="0"/>
          <w:numId w:val="1"/>
        </w:numPr>
        <w:spacing w:before="0" w:after="0"/>
        <w:rPr>
          <w:rFonts w:ascii="Times New Roman" w:hAnsi="Times New Roman"/>
          <w:sz w:val="24"/>
          <w:szCs w:val="24"/>
        </w:rPr>
      </w:pPr>
      <w:r>
        <w:rPr>
          <w:rFonts w:ascii="Times New Roman" w:hAnsi="Times New Roman"/>
          <w:sz w:val="24"/>
          <w:szCs w:val="24"/>
        </w:rPr>
        <w:t xml:space="preserve">A szülőknek így többször kell hozniuk a gyermeküket. A két szolgálat próbál rugalmas lenni, a szülőkre, a gyermekek érdekeire tekintettel lenni. Kezdetben volt zökkenő, de most már működik az új rendszer. </w:t>
      </w:r>
    </w:p>
    <w:p w:rsidR="00B1769B" w:rsidRDefault="00B1769B">
      <w:pPr>
        <w:spacing w:before="0" w:after="0"/>
        <w:rPr>
          <w:rFonts w:ascii="Times New Roman" w:hAnsi="Times New Roman"/>
          <w:sz w:val="24"/>
          <w:szCs w:val="24"/>
        </w:rPr>
      </w:pPr>
    </w:p>
    <w:p w:rsidR="00B1769B" w:rsidRDefault="00747AA9">
      <w:pPr>
        <w:numPr>
          <w:ilvl w:val="1"/>
          <w:numId w:val="1"/>
        </w:numPr>
        <w:spacing w:before="0" w:after="0"/>
        <w:rPr>
          <w:rFonts w:ascii="Times New Roman" w:hAnsi="Times New Roman"/>
          <w:sz w:val="24"/>
          <w:szCs w:val="24"/>
        </w:rPr>
      </w:pPr>
      <w:r>
        <w:rPr>
          <w:rFonts w:ascii="Times New Roman" w:hAnsi="Times New Roman"/>
          <w:sz w:val="24"/>
          <w:szCs w:val="24"/>
        </w:rPr>
        <w:t>Szomatikus, motoros és mentális fejlődés követése</w:t>
      </w:r>
    </w:p>
    <w:p w:rsidR="00B1769B" w:rsidRDefault="00747AA9">
      <w:pPr>
        <w:numPr>
          <w:ilvl w:val="1"/>
          <w:numId w:val="1"/>
        </w:numPr>
        <w:spacing w:before="0" w:after="0"/>
        <w:rPr>
          <w:sz w:val="28"/>
          <w:szCs w:val="28"/>
        </w:rPr>
      </w:pPr>
      <w:r>
        <w:rPr>
          <w:rFonts w:ascii="Times New Roman" w:hAnsi="Times New Roman"/>
          <w:sz w:val="24"/>
          <w:szCs w:val="24"/>
        </w:rPr>
        <w:t>Rendellenességek kiszűrése – szakvizsgálatra irányítás</w:t>
      </w:r>
    </w:p>
    <w:p w:rsidR="00B1769B" w:rsidRDefault="00747AA9">
      <w:pPr>
        <w:numPr>
          <w:ilvl w:val="1"/>
          <w:numId w:val="1"/>
        </w:numPr>
        <w:spacing w:before="0" w:after="0"/>
        <w:rPr>
          <w:sz w:val="28"/>
          <w:szCs w:val="28"/>
        </w:rPr>
      </w:pPr>
      <w:r>
        <w:rPr>
          <w:rFonts w:ascii="Times New Roman" w:hAnsi="Times New Roman"/>
          <w:sz w:val="24"/>
          <w:szCs w:val="24"/>
        </w:rPr>
        <w:t>Kötelező védőoltások megadása: 2, 4, 6, 12, 15, 21 hónapos és 6 éves korban. A védőoltási rendben, az oltások beadásának időpontjában jelentős változások vannak.</w:t>
      </w:r>
    </w:p>
    <w:p w:rsidR="00B1769B" w:rsidRDefault="00747AA9">
      <w:pPr>
        <w:numPr>
          <w:ilvl w:val="1"/>
          <w:numId w:val="1"/>
        </w:numPr>
        <w:spacing w:before="0" w:after="0"/>
        <w:rPr>
          <w:rFonts w:ascii="Times New Roman" w:hAnsi="Times New Roman"/>
          <w:sz w:val="24"/>
          <w:szCs w:val="24"/>
        </w:rPr>
      </w:pPr>
      <w:r>
        <w:rPr>
          <w:rFonts w:ascii="Times New Roman" w:hAnsi="Times New Roman"/>
          <w:sz w:val="24"/>
          <w:szCs w:val="24"/>
        </w:rPr>
        <w:t xml:space="preserve">Nem kötelező védőoltások megadása: </w:t>
      </w:r>
    </w:p>
    <w:p w:rsidR="00B1769B" w:rsidRDefault="00747AA9">
      <w:pPr>
        <w:ind w:left="144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Meningococcus</w:t>
      </w:r>
      <w:proofErr w:type="spellEnd"/>
      <w:r>
        <w:rPr>
          <w:rFonts w:ascii="Times New Roman" w:hAnsi="Times New Roman"/>
          <w:sz w:val="24"/>
          <w:szCs w:val="24"/>
        </w:rPr>
        <w:t xml:space="preserve"> C baktérium elleni védőoltás: 2001. óta az önkormányzat támogatásával. Szinte 100%-ban igénylik a szülők. </w:t>
      </w:r>
    </w:p>
    <w:p w:rsidR="00B1769B" w:rsidRDefault="00747AA9">
      <w:pPr>
        <w:ind w:left="1440"/>
        <w:rPr>
          <w:sz w:val="28"/>
          <w:szCs w:val="28"/>
        </w:rPr>
      </w:pPr>
      <w:r>
        <w:rPr>
          <w:rFonts w:ascii="Times New Roman" w:hAnsi="Times New Roman"/>
          <w:sz w:val="24"/>
          <w:szCs w:val="24"/>
        </w:rPr>
        <w:t>Az</w:t>
      </w:r>
      <w:r w:rsidR="00F266B0">
        <w:rPr>
          <w:rFonts w:ascii="Times New Roman" w:hAnsi="Times New Roman"/>
          <w:sz w:val="24"/>
          <w:szCs w:val="24"/>
        </w:rPr>
        <w:t xml:space="preserve"> oltás védőhatása </w:t>
      </w:r>
      <w:proofErr w:type="gramStart"/>
      <w:r w:rsidR="00F266B0">
        <w:rPr>
          <w:rFonts w:ascii="Times New Roman" w:hAnsi="Times New Roman"/>
          <w:sz w:val="24"/>
          <w:szCs w:val="24"/>
        </w:rPr>
        <w:t>3</w:t>
      </w:r>
      <w:proofErr w:type="gramEnd"/>
      <w:r w:rsidR="00F266B0">
        <w:rPr>
          <w:rFonts w:ascii="Times New Roman" w:hAnsi="Times New Roman"/>
          <w:sz w:val="24"/>
          <w:szCs w:val="24"/>
        </w:rPr>
        <w:t xml:space="preserve"> ill. 5 év, g</w:t>
      </w:r>
      <w:r>
        <w:rPr>
          <w:rFonts w:ascii="Times New Roman" w:hAnsi="Times New Roman"/>
          <w:sz w:val="24"/>
          <w:szCs w:val="24"/>
        </w:rPr>
        <w:t>ondolkodnunk kell a serdülők emlékeztető oltásának lehetőségeiről.</w:t>
      </w:r>
    </w:p>
    <w:p w:rsidR="00B1769B" w:rsidRDefault="00747AA9">
      <w:pPr>
        <w:ind w:left="1440"/>
        <w:rPr>
          <w:sz w:val="28"/>
          <w:szCs w:val="28"/>
        </w:rPr>
      </w:pPr>
      <w:r>
        <w:rPr>
          <w:rFonts w:ascii="Times New Roman" w:hAnsi="Times New Roman"/>
          <w:sz w:val="24"/>
          <w:szCs w:val="24"/>
        </w:rPr>
        <w:t xml:space="preserve">- </w:t>
      </w:r>
      <w:proofErr w:type="spellStart"/>
      <w:r>
        <w:rPr>
          <w:rFonts w:ascii="Times New Roman" w:hAnsi="Times New Roman"/>
          <w:sz w:val="24"/>
          <w:szCs w:val="24"/>
        </w:rPr>
        <w:t>Pneumococcus</w:t>
      </w:r>
      <w:proofErr w:type="spellEnd"/>
      <w:r>
        <w:rPr>
          <w:rFonts w:ascii="Times New Roman" w:hAnsi="Times New Roman"/>
          <w:sz w:val="24"/>
          <w:szCs w:val="24"/>
        </w:rPr>
        <w:t xml:space="preserve"> baktérium elleni védőoltás: 2014-től a kötelező oltások közé került.</w:t>
      </w:r>
    </w:p>
    <w:p w:rsidR="00B1769B" w:rsidRDefault="00747AA9">
      <w:pPr>
        <w:ind w:left="1440"/>
        <w:rPr>
          <w:sz w:val="28"/>
          <w:szCs w:val="28"/>
        </w:rPr>
      </w:pPr>
      <w:r>
        <w:rPr>
          <w:rFonts w:ascii="Times New Roman" w:hAnsi="Times New Roman"/>
          <w:sz w:val="24"/>
          <w:szCs w:val="24"/>
        </w:rPr>
        <w:t xml:space="preserve">- </w:t>
      </w:r>
      <w:proofErr w:type="spellStart"/>
      <w:r>
        <w:rPr>
          <w:rFonts w:ascii="Times New Roman" w:hAnsi="Times New Roman"/>
          <w:sz w:val="24"/>
          <w:szCs w:val="24"/>
        </w:rPr>
        <w:t>Rotavírus-</w:t>
      </w:r>
      <w:proofErr w:type="spellEnd"/>
      <w:r>
        <w:rPr>
          <w:rFonts w:ascii="Times New Roman" w:hAnsi="Times New Roman"/>
          <w:sz w:val="24"/>
          <w:szCs w:val="24"/>
        </w:rPr>
        <w:t xml:space="preserve">, bárányhimlő-, </w:t>
      </w:r>
      <w:proofErr w:type="spellStart"/>
      <w:r>
        <w:rPr>
          <w:rFonts w:ascii="Times New Roman" w:hAnsi="Times New Roman"/>
          <w:sz w:val="24"/>
          <w:szCs w:val="24"/>
        </w:rPr>
        <w:t>kullancs-encephalitis</w:t>
      </w:r>
      <w:proofErr w:type="spellEnd"/>
      <w:r>
        <w:rPr>
          <w:rFonts w:ascii="Times New Roman" w:hAnsi="Times New Roman"/>
          <w:sz w:val="24"/>
          <w:szCs w:val="24"/>
        </w:rPr>
        <w:t xml:space="preserve"> elleni védőoltások </w:t>
      </w:r>
    </w:p>
    <w:p w:rsidR="00B1769B" w:rsidRDefault="00747AA9">
      <w:pPr>
        <w:ind w:left="1440"/>
        <w:rPr>
          <w:sz w:val="28"/>
          <w:szCs w:val="28"/>
        </w:rPr>
      </w:pPr>
      <w:r>
        <w:rPr>
          <w:rFonts w:ascii="Times New Roman" w:hAnsi="Times New Roman"/>
          <w:sz w:val="24"/>
          <w:szCs w:val="24"/>
        </w:rPr>
        <w:t xml:space="preserve">- </w:t>
      </w:r>
      <w:proofErr w:type="spellStart"/>
      <w:r>
        <w:rPr>
          <w:rFonts w:ascii="Times New Roman" w:hAnsi="Times New Roman"/>
          <w:sz w:val="24"/>
          <w:szCs w:val="24"/>
        </w:rPr>
        <w:t>Meningococcus</w:t>
      </w:r>
      <w:proofErr w:type="spellEnd"/>
      <w:r>
        <w:rPr>
          <w:rFonts w:ascii="Times New Roman" w:hAnsi="Times New Roman"/>
          <w:sz w:val="24"/>
          <w:szCs w:val="24"/>
        </w:rPr>
        <w:t xml:space="preserve"> B baktérium elleni védőoltás: új oltás, 2014-től elérhető.</w:t>
      </w:r>
    </w:p>
    <w:p w:rsidR="00B1769B" w:rsidRDefault="00747AA9">
      <w:pPr>
        <w:numPr>
          <w:ilvl w:val="1"/>
          <w:numId w:val="1"/>
        </w:numPr>
        <w:spacing w:before="0" w:after="0"/>
        <w:rPr>
          <w:sz w:val="28"/>
          <w:szCs w:val="28"/>
        </w:rPr>
      </w:pPr>
      <w:r>
        <w:rPr>
          <w:rFonts w:ascii="Times New Roman" w:hAnsi="Times New Roman"/>
          <w:sz w:val="24"/>
          <w:szCs w:val="24"/>
        </w:rPr>
        <w:t>Korhoz kötött szűrővizsgálatok végzése 6 éves korig</w:t>
      </w:r>
    </w:p>
    <w:p w:rsidR="00B1769B" w:rsidRDefault="00747AA9">
      <w:pPr>
        <w:numPr>
          <w:ilvl w:val="1"/>
          <w:numId w:val="1"/>
        </w:numPr>
        <w:spacing w:before="0" w:after="0"/>
        <w:rPr>
          <w:rFonts w:ascii="Times New Roman" w:hAnsi="Times New Roman"/>
          <w:sz w:val="24"/>
          <w:szCs w:val="24"/>
        </w:rPr>
      </w:pPr>
      <w:r>
        <w:rPr>
          <w:rFonts w:ascii="Times New Roman" w:hAnsi="Times New Roman"/>
          <w:sz w:val="24"/>
          <w:szCs w:val="24"/>
        </w:rPr>
        <w:t>Tanácsadás a helyes csecsemőtáplálásról és ápolásról.</w:t>
      </w:r>
    </w:p>
    <w:p w:rsidR="00B1769B" w:rsidRDefault="00B1769B">
      <w:pPr>
        <w:spacing w:before="0" w:after="0"/>
        <w:rPr>
          <w:sz w:val="28"/>
          <w:szCs w:val="28"/>
        </w:rPr>
      </w:pPr>
    </w:p>
    <w:p w:rsidR="00B1769B" w:rsidRDefault="00747AA9">
      <w:pPr>
        <w:numPr>
          <w:ilvl w:val="0"/>
          <w:numId w:val="1"/>
        </w:numPr>
        <w:spacing w:before="0" w:after="0"/>
      </w:pPr>
      <w:r>
        <w:rPr>
          <w:rFonts w:ascii="Times New Roman" w:hAnsi="Times New Roman"/>
          <w:sz w:val="24"/>
          <w:szCs w:val="24"/>
          <w:u w:val="single"/>
        </w:rPr>
        <w:t>Iskolaorvosi munka</w:t>
      </w:r>
      <w:r>
        <w:rPr>
          <w:rFonts w:ascii="Times New Roman" w:hAnsi="Times New Roman"/>
          <w:sz w:val="24"/>
          <w:szCs w:val="24"/>
        </w:rPr>
        <w:t xml:space="preserve"> az általános iskolában és az óvodában: 2005-től orvosként Dr. </w:t>
      </w:r>
      <w:proofErr w:type="spellStart"/>
      <w:r>
        <w:rPr>
          <w:rFonts w:ascii="Times New Roman" w:hAnsi="Times New Roman"/>
          <w:sz w:val="24"/>
          <w:szCs w:val="24"/>
        </w:rPr>
        <w:t>Bezsilla</w:t>
      </w:r>
      <w:proofErr w:type="spellEnd"/>
      <w:r>
        <w:rPr>
          <w:rFonts w:ascii="Times New Roman" w:hAnsi="Times New Roman"/>
          <w:sz w:val="24"/>
          <w:szCs w:val="24"/>
        </w:rPr>
        <w:t xml:space="preserve"> Erzsébet végzi a védőnőkkel együttműködve. 2010-től az óvodában szűrés nem történik.</w:t>
      </w:r>
    </w:p>
    <w:p w:rsidR="00B1769B" w:rsidRDefault="00747AA9">
      <w:pPr>
        <w:ind w:left="360"/>
        <w:rPr>
          <w:sz w:val="28"/>
        </w:rPr>
      </w:pPr>
      <w:r>
        <w:rPr>
          <w:rFonts w:ascii="Times New Roman" w:hAnsi="Times New Roman"/>
          <w:sz w:val="24"/>
          <w:szCs w:val="24"/>
        </w:rPr>
        <w:t xml:space="preserve">           - szűrővizsgálat az index osztályokban </w:t>
      </w:r>
    </w:p>
    <w:p w:rsidR="00B1769B" w:rsidRDefault="00747AA9">
      <w:pPr>
        <w:ind w:left="360"/>
        <w:rPr>
          <w:sz w:val="28"/>
        </w:rPr>
      </w:pPr>
      <w:r>
        <w:rPr>
          <w:rFonts w:ascii="Times New Roman" w:hAnsi="Times New Roman"/>
          <w:sz w:val="24"/>
          <w:szCs w:val="24"/>
        </w:rPr>
        <w:t xml:space="preserve">           - minden évfolyamon testnevelés- besoroláshoz vizsgálat</w:t>
      </w:r>
    </w:p>
    <w:p w:rsidR="00B1769B" w:rsidRDefault="00747AA9">
      <w:pPr>
        <w:ind w:left="360"/>
        <w:rPr>
          <w:sz w:val="28"/>
        </w:rPr>
      </w:pPr>
      <w:r>
        <w:rPr>
          <w:rFonts w:ascii="Times New Roman" w:hAnsi="Times New Roman"/>
          <w:sz w:val="24"/>
          <w:szCs w:val="24"/>
        </w:rPr>
        <w:t xml:space="preserve">           - iskolai kampány védőoltások a 6. és 7. osztályosoknál</w:t>
      </w:r>
    </w:p>
    <w:p w:rsidR="00B1769B" w:rsidRDefault="00747AA9">
      <w:pPr>
        <w:ind w:left="360"/>
        <w:rPr>
          <w:sz w:val="28"/>
        </w:rPr>
      </w:pPr>
      <w:r>
        <w:rPr>
          <w:rFonts w:ascii="Times New Roman" w:hAnsi="Times New Roman"/>
          <w:sz w:val="24"/>
          <w:szCs w:val="24"/>
        </w:rPr>
        <w:t xml:space="preserve">           - Sport versenyek előtt orvosi vizsgálat.</w:t>
      </w:r>
    </w:p>
    <w:p w:rsidR="00B1769B" w:rsidRDefault="00747AA9">
      <w:pPr>
        <w:ind w:left="360"/>
        <w:rPr>
          <w:sz w:val="28"/>
          <w:u w:val="single"/>
        </w:rPr>
      </w:pPr>
      <w:r>
        <w:rPr>
          <w:rFonts w:ascii="Times New Roman" w:hAnsi="Times New Roman"/>
          <w:sz w:val="24"/>
          <w:szCs w:val="24"/>
        </w:rPr>
        <w:t xml:space="preserve">- </w:t>
      </w:r>
      <w:r>
        <w:rPr>
          <w:rFonts w:ascii="Times New Roman" w:hAnsi="Times New Roman"/>
          <w:sz w:val="24"/>
          <w:szCs w:val="24"/>
          <w:u w:val="single"/>
        </w:rPr>
        <w:t>Bölcsőde orvosi munka</w:t>
      </w:r>
    </w:p>
    <w:p w:rsidR="00B1769B" w:rsidRDefault="00747AA9">
      <w:r>
        <w:rPr>
          <w:rFonts w:ascii="Times New Roman" w:hAnsi="Times New Roman"/>
          <w:sz w:val="24"/>
          <w:szCs w:val="24"/>
        </w:rPr>
        <w:t xml:space="preserve">Rendelés keretében történik az akut betegek ellátása és a krónikus betegek gondozása. Nem kötelező védőoltások beadására is lehetőség van (Influenza, Hepatitis </w:t>
      </w:r>
      <w:proofErr w:type="gramStart"/>
      <w:r>
        <w:rPr>
          <w:rFonts w:ascii="Times New Roman" w:hAnsi="Times New Roman"/>
          <w:sz w:val="24"/>
          <w:szCs w:val="24"/>
        </w:rPr>
        <w:t>A</w:t>
      </w:r>
      <w:proofErr w:type="gramEnd"/>
      <w:r>
        <w:rPr>
          <w:rFonts w:ascii="Times New Roman" w:hAnsi="Times New Roman"/>
          <w:sz w:val="24"/>
          <w:szCs w:val="24"/>
        </w:rPr>
        <w:t xml:space="preserve"> és B , HPV elleni védőoltás).</w:t>
      </w:r>
    </w:p>
    <w:p w:rsidR="00B1769B" w:rsidRDefault="00747AA9">
      <w:pPr>
        <w:overflowPunct w:val="0"/>
        <w:rPr>
          <w:rFonts w:ascii="Times New Roman" w:hAnsi="Times New Roman"/>
          <w:sz w:val="24"/>
          <w:szCs w:val="24"/>
        </w:rPr>
      </w:pPr>
      <w:r>
        <w:rPr>
          <w:rFonts w:ascii="Times New Roman" w:hAnsi="Times New Roman"/>
          <w:sz w:val="24"/>
          <w:szCs w:val="24"/>
        </w:rPr>
        <w:t xml:space="preserve">Akut megbetegedések leggyakrabban alsó-, felső légúti és emésztőrendszeri fertőző betegségek formájában jelentkeznek. </w:t>
      </w:r>
    </w:p>
    <w:p w:rsidR="00B1769B" w:rsidRDefault="00747AA9">
      <w:pPr>
        <w:overflowPunct w:val="0"/>
        <w:rPr>
          <w:rFonts w:ascii="Times New Roman" w:hAnsi="Times New Roman"/>
          <w:sz w:val="24"/>
          <w:szCs w:val="24"/>
        </w:rPr>
      </w:pPr>
      <w:r>
        <w:rPr>
          <w:rFonts w:ascii="Times New Roman" w:hAnsi="Times New Roman"/>
          <w:sz w:val="24"/>
          <w:szCs w:val="24"/>
        </w:rPr>
        <w:t>Az akut megbetegedéseknél cél a korai diagnózis, a megfelelő és hatékony kezelés.</w:t>
      </w:r>
    </w:p>
    <w:p w:rsidR="00B1769B" w:rsidRDefault="00747AA9">
      <w:pPr>
        <w:overflowPunct w:val="0"/>
        <w:rPr>
          <w:rFonts w:ascii="Times New Roman" w:hAnsi="Times New Roman"/>
          <w:sz w:val="24"/>
          <w:szCs w:val="24"/>
        </w:rPr>
      </w:pPr>
      <w:r>
        <w:rPr>
          <w:rFonts w:ascii="Times New Roman" w:hAnsi="Times New Roman"/>
          <w:sz w:val="24"/>
          <w:szCs w:val="24"/>
        </w:rPr>
        <w:t>Gondozás során cél a progresszió megelőzése és a rehabilitáció.</w:t>
      </w:r>
    </w:p>
    <w:p w:rsidR="00B1769B" w:rsidRDefault="00747AA9">
      <w:pPr>
        <w:overflowPunct w:val="0"/>
        <w:rPr>
          <w:rFonts w:ascii="Times New Roman" w:hAnsi="Times New Roman"/>
          <w:sz w:val="24"/>
          <w:szCs w:val="24"/>
        </w:rPr>
      </w:pPr>
      <w:r>
        <w:rPr>
          <w:rFonts w:ascii="Times New Roman" w:hAnsi="Times New Roman"/>
          <w:sz w:val="24"/>
          <w:szCs w:val="24"/>
        </w:rPr>
        <w:t>Gondozásba főként krónikus légúti betegségek: allergiás nátha, visszatérő gégehurut, asztma; idegrendszeri betegségek: gyermekkori epilepszia; bőrbetegségek: gyermekkori ekcéma; mozgásszervi betegségek: gerincferdülés, hanyag tartás, lúdtalp; és gyermekkori elhízás, szemészeti elváltozás miatt kerülnek betegeink.</w:t>
      </w:r>
    </w:p>
    <w:p w:rsidR="00B1769B" w:rsidRDefault="00747AA9">
      <w:pPr>
        <w:overflowPunct w:val="0"/>
        <w:rPr>
          <w:rFonts w:ascii="Times New Roman" w:hAnsi="Times New Roman"/>
          <w:sz w:val="24"/>
          <w:szCs w:val="24"/>
        </w:rPr>
      </w:pPr>
      <w:r>
        <w:rPr>
          <w:rFonts w:ascii="Times New Roman" w:hAnsi="Times New Roman"/>
          <w:sz w:val="24"/>
          <w:szCs w:val="24"/>
        </w:rPr>
        <w:t>Folytatódott az önkormányzati támogatású HPV védőoltási program. 2014-ben is megkapták a HPV védőoltást azok a 13. évet betöltött martfűi lányok, akiknek szülei ezt kérték.</w:t>
      </w:r>
    </w:p>
    <w:p w:rsidR="00B1769B" w:rsidRDefault="00747AA9">
      <w:pPr>
        <w:overflowPunct w:val="0"/>
        <w:rPr>
          <w:rFonts w:ascii="Times New Roman" w:hAnsi="Times New Roman"/>
          <w:sz w:val="24"/>
          <w:szCs w:val="24"/>
        </w:rPr>
      </w:pPr>
      <w:r>
        <w:rPr>
          <w:rFonts w:ascii="Times New Roman" w:hAnsi="Times New Roman"/>
          <w:sz w:val="24"/>
          <w:szCs w:val="24"/>
        </w:rPr>
        <w:t>A 2014/2015 tanévtől a HPV védőoltás bekerült a választható iskolai kampányoltások közé. Így a Martfű Város Önkormányzat e célra fordított támogatását esetleg más nem kötelező védőoltásra lehetne fordítani.</w:t>
      </w:r>
    </w:p>
    <w:p w:rsidR="00B1769B" w:rsidRDefault="00747AA9">
      <w:pPr>
        <w:overflowPunct w:val="0"/>
        <w:rPr>
          <w:rFonts w:ascii="Times New Roman" w:hAnsi="Times New Roman"/>
          <w:sz w:val="24"/>
          <w:szCs w:val="24"/>
        </w:rPr>
      </w:pPr>
      <w:r>
        <w:rPr>
          <w:rFonts w:ascii="Times New Roman" w:hAnsi="Times New Roman"/>
          <w:sz w:val="24"/>
          <w:szCs w:val="24"/>
        </w:rPr>
        <w:t xml:space="preserve">2014-ben is a 6 éveseknél ingyenes lisztérzékenységi vizsgálat történt a Szolnoki </w:t>
      </w:r>
      <w:proofErr w:type="spellStart"/>
      <w:r>
        <w:rPr>
          <w:rFonts w:ascii="Times New Roman" w:hAnsi="Times New Roman"/>
          <w:sz w:val="24"/>
          <w:szCs w:val="24"/>
        </w:rPr>
        <w:t>Lisztérzékenyek</w:t>
      </w:r>
      <w:proofErr w:type="spellEnd"/>
      <w:r>
        <w:rPr>
          <w:rFonts w:ascii="Times New Roman" w:hAnsi="Times New Roman"/>
          <w:sz w:val="24"/>
          <w:szCs w:val="24"/>
        </w:rPr>
        <w:t xml:space="preserve"> Egyesülete közreműködésével. </w:t>
      </w:r>
    </w:p>
    <w:p w:rsidR="00B1769B" w:rsidRDefault="00747AA9">
      <w:pPr>
        <w:overflowPunct w:val="0"/>
        <w:rPr>
          <w:rFonts w:ascii="Times New Roman" w:hAnsi="Times New Roman"/>
          <w:sz w:val="24"/>
          <w:szCs w:val="24"/>
        </w:rPr>
      </w:pPr>
      <w:r>
        <w:rPr>
          <w:rFonts w:ascii="Times New Roman" w:hAnsi="Times New Roman"/>
          <w:sz w:val="24"/>
          <w:szCs w:val="24"/>
        </w:rPr>
        <w:t>Betegforgalom 2014 évben: 8235 fő</w:t>
      </w:r>
    </w:p>
    <w:p w:rsidR="00F266B0" w:rsidRDefault="00F266B0">
      <w:pPr>
        <w:overflowPunct w:val="0"/>
        <w:rPr>
          <w:rFonts w:ascii="Times New Roman" w:hAnsi="Times New Roman"/>
          <w:sz w:val="24"/>
          <w:szCs w:val="24"/>
        </w:rPr>
      </w:pPr>
    </w:p>
    <w:p w:rsidR="00F266B0" w:rsidRDefault="00F266B0">
      <w:pPr>
        <w:overflowPunct w:val="0"/>
        <w:rPr>
          <w:rFonts w:ascii="Times New Roman" w:hAnsi="Times New Roman"/>
          <w:sz w:val="24"/>
          <w:szCs w:val="24"/>
        </w:rPr>
      </w:pPr>
    </w:p>
    <w:p w:rsidR="00F266B0" w:rsidRDefault="00F266B0">
      <w:pPr>
        <w:overflowPunct w:val="0"/>
        <w:rPr>
          <w:rFonts w:ascii="Times New Roman" w:hAnsi="Times New Roman"/>
          <w:sz w:val="24"/>
          <w:szCs w:val="24"/>
        </w:rPr>
      </w:pPr>
    </w:p>
    <w:p w:rsidR="00B1769B" w:rsidRDefault="00747AA9">
      <w:r>
        <w:rPr>
          <w:rFonts w:ascii="Times New Roman" w:hAnsi="Times New Roman"/>
          <w:b/>
          <w:bCs/>
          <w:sz w:val="24"/>
          <w:szCs w:val="24"/>
        </w:rPr>
        <w:t>VÉDŐNŐI SZOLGÁLAT</w:t>
      </w:r>
    </w:p>
    <w:p w:rsidR="00B1769B" w:rsidRDefault="00747AA9">
      <w:pPr>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védőnők évtizedek óta kulcsfontosságú szerepet töltenek be a nő-, anya-, csecsemő-, gyermek-, ifjú és családvédelemben. A társadalmi, gazdasági változások, a lakosság kedvezőtlen egészségi állapotának alakulása újabb és újabb kihívások elé állítják a védőnőket.</w:t>
      </w:r>
    </w:p>
    <w:p w:rsidR="00B1769B" w:rsidRDefault="00747AA9">
      <w:pPr>
        <w:rPr>
          <w:rFonts w:ascii="Times New Roman" w:hAnsi="Times New Roman"/>
          <w:sz w:val="24"/>
          <w:szCs w:val="24"/>
        </w:rPr>
      </w:pPr>
      <w:r>
        <w:rPr>
          <w:rFonts w:ascii="Times New Roman" w:hAnsi="Times New Roman"/>
          <w:sz w:val="24"/>
          <w:szCs w:val="24"/>
        </w:rPr>
        <w:t>A védőnő, a hatályos jogszabályok alapján a területi védőnő feladatait az alapellátásban, az ellátási területén lakcímmel rendelkező személyeket, valamint</w:t>
      </w:r>
      <w:r w:rsidR="00F266B0">
        <w:rPr>
          <w:rFonts w:ascii="Times New Roman" w:hAnsi="Times New Roman"/>
          <w:sz w:val="24"/>
          <w:szCs w:val="24"/>
        </w:rPr>
        <w:t xml:space="preserve"> az életvitel</w:t>
      </w:r>
      <w:r>
        <w:rPr>
          <w:rFonts w:ascii="Times New Roman" w:hAnsi="Times New Roman"/>
          <w:sz w:val="24"/>
          <w:szCs w:val="24"/>
        </w:rPr>
        <w:t>szerűen a körzetébe tartozó várandósokat és családokat köteles ellátni.</w:t>
      </w:r>
    </w:p>
    <w:p w:rsidR="00B1769B" w:rsidRDefault="00747AA9">
      <w:pPr>
        <w:rPr>
          <w:rFonts w:ascii="Times New Roman" w:hAnsi="Times New Roman"/>
          <w:sz w:val="24"/>
          <w:szCs w:val="24"/>
        </w:rPr>
      </w:pPr>
      <w:r>
        <w:rPr>
          <w:rFonts w:ascii="Times New Roman" w:hAnsi="Times New Roman"/>
          <w:sz w:val="24"/>
          <w:szCs w:val="24"/>
        </w:rPr>
        <w:t>Városukban három védőnői körzet van, mind a három státusz</w:t>
      </w:r>
      <w:r w:rsidR="00F266B0">
        <w:rPr>
          <w:rFonts w:ascii="Times New Roman" w:hAnsi="Times New Roman"/>
          <w:sz w:val="24"/>
          <w:szCs w:val="24"/>
        </w:rPr>
        <w:t>t</w:t>
      </w:r>
      <w:r>
        <w:rPr>
          <w:rFonts w:ascii="Times New Roman" w:hAnsi="Times New Roman"/>
          <w:sz w:val="24"/>
          <w:szCs w:val="24"/>
        </w:rPr>
        <w:t xml:space="preserve"> főállású védőnő látja el.</w:t>
      </w:r>
    </w:p>
    <w:p w:rsidR="00B1769B" w:rsidRDefault="00747AA9">
      <w:r>
        <w:rPr>
          <w:rFonts w:ascii="Times New Roman" w:hAnsi="Times New Roman"/>
          <w:sz w:val="24"/>
          <w:szCs w:val="24"/>
        </w:rPr>
        <w:t xml:space="preserve">A Védőnői Szolgálat működéséhez a tárgyi feltételek maximálisan biztosítottak. Megfelelő környezetben működik. A körzeti védőnő gondozási feladatait önállóan, tanácsadóban, általános és </w:t>
      </w:r>
      <w:proofErr w:type="gramStart"/>
      <w:r>
        <w:rPr>
          <w:rFonts w:ascii="Times New Roman" w:hAnsi="Times New Roman"/>
          <w:sz w:val="24"/>
          <w:szCs w:val="24"/>
        </w:rPr>
        <w:t>közép iskolában</w:t>
      </w:r>
      <w:proofErr w:type="gramEnd"/>
      <w:r>
        <w:rPr>
          <w:rFonts w:ascii="Times New Roman" w:hAnsi="Times New Roman"/>
          <w:sz w:val="24"/>
          <w:szCs w:val="24"/>
        </w:rPr>
        <w:t>, a családok otthonában, és a közösségi programokra alkalmas helyen végzi.</w:t>
      </w:r>
    </w:p>
    <w:p w:rsidR="00B1769B" w:rsidRDefault="00747AA9">
      <w:r>
        <w:rPr>
          <w:rFonts w:ascii="Times New Roman" w:hAnsi="Times New Roman"/>
          <w:sz w:val="24"/>
          <w:szCs w:val="24"/>
        </w:rPr>
        <w:t xml:space="preserve">A területi védőnői ellátásról szóló 49/2004.(V.21) </w:t>
      </w:r>
      <w:proofErr w:type="spellStart"/>
      <w:r>
        <w:rPr>
          <w:rFonts w:ascii="Times New Roman" w:hAnsi="Times New Roman"/>
          <w:sz w:val="24"/>
          <w:szCs w:val="24"/>
        </w:rPr>
        <w:t>EszCsM</w:t>
      </w:r>
      <w:proofErr w:type="spellEnd"/>
      <w:r>
        <w:rPr>
          <w:rFonts w:ascii="Times New Roman" w:hAnsi="Times New Roman"/>
          <w:sz w:val="24"/>
          <w:szCs w:val="24"/>
        </w:rPr>
        <w:t xml:space="preserve"> rendeletben foglaltak alapján a területi védőnő tanácsadást végez: nők, várandós anyák részére heti egy alkalommal. A várandós gondozást MSZSZ szakszolgálat biztosítja heti egy alkalommal kettő órában, szakorvos jelenlétében. Nagyon nagy jelentősége van a rendszeres szakorvosi jelenlétnek, mert a várandósok minden szakvizsgálati elérhetőség lehetőségét megkapják. A védőnő számára is folyamatosan biztosított a szülész-nőgyógyász szakorvossal való konzultáció. A védőnő az egészségügyi alapellátást és ezen belül kiemelten a háziorvosi ellátást, a Gyermekj</w:t>
      </w:r>
      <w:r w:rsidR="00F266B0">
        <w:rPr>
          <w:rFonts w:ascii="Times New Roman" w:hAnsi="Times New Roman"/>
          <w:sz w:val="24"/>
          <w:szCs w:val="24"/>
        </w:rPr>
        <w:t>óléti és Szociális Szolgáltató K</w:t>
      </w:r>
      <w:r>
        <w:rPr>
          <w:rFonts w:ascii="Times New Roman" w:hAnsi="Times New Roman"/>
          <w:sz w:val="24"/>
          <w:szCs w:val="24"/>
        </w:rPr>
        <w:t>özpont illetékes szakembereivel együtt végzi, a mindenkori jelzőrendszer részét képezi a Védőnői Szolgálat. A hatályos jogszabályok a védőnő számára együttműködési, kapcsolattartási, egyeztetési és értesítési kötelezettséget írnak elő.</w:t>
      </w:r>
    </w:p>
    <w:p w:rsidR="00B1769B" w:rsidRDefault="00747AA9">
      <w:pPr>
        <w:rPr>
          <w:rFonts w:ascii="Times New Roman" w:hAnsi="Times New Roman"/>
          <w:sz w:val="24"/>
          <w:szCs w:val="24"/>
        </w:rPr>
      </w:pPr>
      <w:r>
        <w:rPr>
          <w:rFonts w:ascii="Times New Roman" w:hAnsi="Times New Roman"/>
          <w:sz w:val="24"/>
          <w:szCs w:val="24"/>
        </w:rPr>
        <w:t>Prevenció területén a védőnői ellátás feladata az egészség megőrzése, fejlesztése, a tünetek, a kapcsolódó betegségek korai felismerése, a rászorultak gondozást végző orvoshoz történő irányítása, és nem utolsó sorban a megfelelő életvezetési tanácsokkal való ellátása.</w:t>
      </w:r>
    </w:p>
    <w:p w:rsidR="00B1769B" w:rsidRDefault="00F266B0">
      <w:pPr>
        <w:rPr>
          <w:rFonts w:ascii="Times New Roman" w:hAnsi="Times New Roman"/>
          <w:sz w:val="24"/>
          <w:szCs w:val="24"/>
        </w:rPr>
      </w:pPr>
      <w:r>
        <w:rPr>
          <w:rFonts w:ascii="Times New Roman" w:hAnsi="Times New Roman"/>
          <w:sz w:val="24"/>
          <w:szCs w:val="24"/>
        </w:rPr>
        <w:t>Nyilvántartott v</w:t>
      </w:r>
      <w:r w:rsidR="00747AA9">
        <w:rPr>
          <w:rFonts w:ascii="Times New Roman" w:hAnsi="Times New Roman"/>
          <w:sz w:val="24"/>
          <w:szCs w:val="24"/>
        </w:rPr>
        <w:t>árandós anyák 2013-2014 évben:</w:t>
      </w:r>
    </w:p>
    <w:tbl>
      <w:tblPr>
        <w:tblW w:w="9664" w:type="dxa"/>
        <w:tblInd w:w="23" w:type="dxa"/>
        <w:tblCellMar>
          <w:top w:w="55" w:type="dxa"/>
          <w:left w:w="55" w:type="dxa"/>
          <w:bottom w:w="55" w:type="dxa"/>
          <w:right w:w="55" w:type="dxa"/>
        </w:tblCellMar>
        <w:tblLook w:val="04A0"/>
      </w:tblPr>
      <w:tblGrid>
        <w:gridCol w:w="4477"/>
        <w:gridCol w:w="2723"/>
        <w:gridCol w:w="2464"/>
      </w:tblGrid>
      <w:tr w:rsidR="00B1769B">
        <w:trPr>
          <w:cantSplit/>
          <w:trHeight w:val="322"/>
        </w:trPr>
        <w:tc>
          <w:tcPr>
            <w:tcW w:w="4477" w:type="dxa"/>
            <w:shd w:val="clear" w:color="auto" w:fill="auto"/>
          </w:tcPr>
          <w:p w:rsidR="00B1769B" w:rsidRDefault="00B1769B">
            <w:pPr>
              <w:pStyle w:val="Tblzattartalom"/>
              <w:rPr>
                <w:sz w:val="20"/>
                <w:szCs w:val="20"/>
              </w:rPr>
            </w:pP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2013</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2014</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rPr>
                <w:sz w:val="20"/>
                <w:szCs w:val="20"/>
              </w:rPr>
            </w:pPr>
            <w:r>
              <w:rPr>
                <w:sz w:val="20"/>
                <w:szCs w:val="20"/>
              </w:rPr>
              <w:t>Az év folyamán nyilvántartott terhesek száma:</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60</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69</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Újonnan nyilvántartásba vettek száma</w:t>
            </w:r>
            <w:r>
              <w:t>:</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48</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52</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Veszélyeztettek száma:</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18</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25</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Védőnői tanácsadáson megjelentek száma</w:t>
            </w:r>
            <w:r>
              <w:t>:</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316</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324</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Gondozáson nem jelent meg</w:t>
            </w:r>
            <w:r>
              <w:t>:</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Szült anyák száma</w:t>
            </w:r>
            <w:r>
              <w:t>:</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39</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747AA9">
            <w:pPr>
              <w:pStyle w:val="Tblzattartalom"/>
              <w:jc w:val="center"/>
            </w:pPr>
            <w:r>
              <w:rPr>
                <w:sz w:val="20"/>
                <w:szCs w:val="20"/>
              </w:rPr>
              <w:t>41</w:t>
            </w:r>
          </w:p>
        </w:tc>
      </w:tr>
      <w:tr w:rsidR="00B1769B">
        <w:trPr>
          <w:cantSplit/>
          <w:trHeight w:val="276"/>
        </w:trPr>
        <w:tc>
          <w:tcPr>
            <w:tcW w:w="4477"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pPr>
            <w:r>
              <w:rPr>
                <w:sz w:val="20"/>
                <w:szCs w:val="20"/>
              </w:rPr>
              <w:t>Nővédelmi látogatások száma</w:t>
            </w:r>
            <w:r>
              <w:t>:</w:t>
            </w:r>
          </w:p>
        </w:tc>
        <w:tc>
          <w:tcPr>
            <w:tcW w:w="2723" w:type="dxa"/>
            <w:tcBorders>
              <w:top w:val="single" w:sz="10" w:space="0" w:color="000001"/>
              <w:left w:val="single" w:sz="10" w:space="0" w:color="000001"/>
              <w:bottom w:val="single" w:sz="10" w:space="0" w:color="000001"/>
            </w:tcBorders>
            <w:shd w:val="clear" w:color="auto" w:fill="auto"/>
            <w:tcMar>
              <w:left w:w="-12" w:type="dxa"/>
            </w:tcMar>
          </w:tcPr>
          <w:p w:rsidR="00B1769B" w:rsidRDefault="00747AA9">
            <w:pPr>
              <w:pStyle w:val="Tblzattartalom"/>
              <w:jc w:val="center"/>
            </w:pPr>
            <w:r>
              <w:rPr>
                <w:sz w:val="20"/>
                <w:szCs w:val="20"/>
              </w:rPr>
              <w:t>40</w:t>
            </w:r>
          </w:p>
        </w:tc>
        <w:tc>
          <w:tcPr>
            <w:tcW w:w="2464" w:type="dxa"/>
            <w:tcBorders>
              <w:top w:val="single" w:sz="10" w:space="0" w:color="000001"/>
              <w:left w:val="single" w:sz="10" w:space="0" w:color="000001"/>
              <w:bottom w:val="single" w:sz="10" w:space="0" w:color="000001"/>
              <w:right w:val="single" w:sz="10" w:space="0" w:color="000001"/>
            </w:tcBorders>
            <w:shd w:val="clear" w:color="auto" w:fill="auto"/>
            <w:tcMar>
              <w:left w:w="-12" w:type="dxa"/>
            </w:tcMar>
          </w:tcPr>
          <w:p w:rsidR="00B1769B" w:rsidRDefault="00F266B0">
            <w:pPr>
              <w:pStyle w:val="Tblzattartalom"/>
              <w:jc w:val="center"/>
            </w:pPr>
            <w:r>
              <w:rPr>
                <w:sz w:val="20"/>
                <w:szCs w:val="20"/>
              </w:rPr>
              <w:t>4</w:t>
            </w:r>
            <w:r w:rsidR="00747AA9">
              <w:rPr>
                <w:sz w:val="20"/>
                <w:szCs w:val="20"/>
              </w:rPr>
              <w:t>1</w:t>
            </w:r>
          </w:p>
        </w:tc>
      </w:tr>
    </w:tbl>
    <w:p w:rsidR="00B1769B" w:rsidRDefault="00B1769B">
      <w:pPr>
        <w:rPr>
          <w:rFonts w:ascii="Times New Roman" w:hAnsi="Times New Roman"/>
          <w:sz w:val="24"/>
          <w:szCs w:val="24"/>
        </w:rPr>
      </w:pPr>
    </w:p>
    <w:p w:rsidR="00B1769B" w:rsidRDefault="00747AA9">
      <w:r>
        <w:rPr>
          <w:rFonts w:ascii="Times New Roman" w:hAnsi="Times New Roman"/>
          <w:sz w:val="24"/>
          <w:szCs w:val="24"/>
        </w:rPr>
        <w:t xml:space="preserve">A védőnő csecsemő és kisgyermekek részére heti egy alkalommal kettő órában tart tanácsadást. </w:t>
      </w:r>
    </w:p>
    <w:p w:rsidR="00B1769B" w:rsidRDefault="00747AA9">
      <w:pPr>
        <w:rPr>
          <w:rFonts w:ascii="Times New Roman" w:hAnsi="Times New Roman"/>
          <w:sz w:val="24"/>
          <w:szCs w:val="24"/>
        </w:rPr>
      </w:pPr>
      <w:r>
        <w:rPr>
          <w:rFonts w:ascii="Times New Roman" w:hAnsi="Times New Roman"/>
          <w:sz w:val="24"/>
          <w:szCs w:val="24"/>
        </w:rPr>
        <w:t>A Magyar Egészségügyi Ellátási Standardok kézikönyvében foglaltaknak megfelelően a védőnői tevékenységeket gondozási terv alapján végezzük. A gondozási terv a gondozottak szükségletét, gondozási feladatokat egyaránt figyelembe veszi a családlátogatások és tanácsadások során egyaránt.</w:t>
      </w:r>
    </w:p>
    <w:p w:rsidR="00B1769B" w:rsidRDefault="00747AA9">
      <w:pPr>
        <w:rPr>
          <w:rFonts w:ascii="Times New Roman" w:hAnsi="Times New Roman"/>
          <w:sz w:val="24"/>
          <w:szCs w:val="24"/>
        </w:rPr>
      </w:pPr>
      <w:r>
        <w:rPr>
          <w:rFonts w:ascii="Times New Roman" w:hAnsi="Times New Roman"/>
          <w:sz w:val="24"/>
          <w:szCs w:val="24"/>
        </w:rPr>
        <w:t>2015-től új várandós gondozási törvény lép hatályba, mely a háziorvosokat vonja be leginkább a gondozás folyamatába. ( 26/2014. (IV.8.) EMMI rendelet 7. módosításáról szóló 7/</w:t>
      </w:r>
      <w:proofErr w:type="gramStart"/>
      <w:r>
        <w:rPr>
          <w:rFonts w:ascii="Times New Roman" w:hAnsi="Times New Roman"/>
          <w:sz w:val="24"/>
          <w:szCs w:val="24"/>
        </w:rPr>
        <w:t>2015(</w:t>
      </w:r>
      <w:proofErr w:type="gramEnd"/>
      <w:r>
        <w:rPr>
          <w:rFonts w:ascii="Times New Roman" w:hAnsi="Times New Roman"/>
          <w:sz w:val="24"/>
          <w:szCs w:val="24"/>
        </w:rPr>
        <w:t>II.2.) EMMI rendelet)</w:t>
      </w:r>
    </w:p>
    <w:p w:rsidR="00B1769B" w:rsidRDefault="00747AA9">
      <w:r>
        <w:rPr>
          <w:rFonts w:ascii="Times New Roman" w:hAnsi="Times New Roman"/>
          <w:sz w:val="24"/>
          <w:szCs w:val="24"/>
        </w:rPr>
        <w:t>A területi védőnő heti egy alkalommal kettő óra szaktanácsadást tart, ahol a pszichoszomatikus fejlődések nyomon követése, táplálási, gondozási és egyéb vizsgálatok készülnek. A területi védőnői ellátási kötelezettség a 0-7 éves korú gyermekek gondozásra terjed ki. Fokozott gondozásban részesíti az újszülötteket, a kis súlyú újszülötteket, az egészségügyi és környezeti ok miatt veszélyeztetett csecsemőket, kisgyermekeket.</w:t>
      </w:r>
    </w:p>
    <w:p w:rsidR="00B1769B" w:rsidRDefault="00747AA9">
      <w:pPr>
        <w:rPr>
          <w:rFonts w:ascii="Times New Roman" w:hAnsi="Times New Roman"/>
          <w:sz w:val="24"/>
          <w:szCs w:val="24"/>
        </w:rPr>
      </w:pPr>
      <w:r>
        <w:rPr>
          <w:rFonts w:ascii="Times New Roman" w:hAnsi="Times New Roman"/>
          <w:sz w:val="24"/>
          <w:szCs w:val="24"/>
        </w:rPr>
        <w:t xml:space="preserve">2014.07.01 napjától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gyermekorvosi és a védőnői tanácsadás különvált, mivel az új helyen fizikailag nem megvalósítható a közös tanácsadás, a szűkös helységek miatt.</w:t>
      </w:r>
    </w:p>
    <w:p w:rsidR="00B1769B" w:rsidRDefault="00747AA9">
      <w:pPr>
        <w:rPr>
          <w:rFonts w:ascii="Times New Roman" w:hAnsi="Times New Roman"/>
          <w:sz w:val="24"/>
          <w:szCs w:val="24"/>
        </w:rPr>
      </w:pPr>
      <w:r>
        <w:rPr>
          <w:rFonts w:ascii="Times New Roman" w:hAnsi="Times New Roman"/>
          <w:sz w:val="24"/>
          <w:szCs w:val="24"/>
        </w:rPr>
        <w:t xml:space="preserve">A védőnő szorgalmazza az anyatejes táplálást, szervezi az orvosi és védőnői tanácsadást, életkorhoz kötött folyamatos védőoltást, a nem kötelező védőoltást, kampányoltást, rachitises és </w:t>
      </w:r>
      <w:proofErr w:type="spellStart"/>
      <w:r>
        <w:rPr>
          <w:rFonts w:ascii="Times New Roman" w:hAnsi="Times New Roman"/>
          <w:sz w:val="24"/>
          <w:szCs w:val="24"/>
        </w:rPr>
        <w:t>carieses</w:t>
      </w:r>
      <w:proofErr w:type="spellEnd"/>
      <w:r>
        <w:rPr>
          <w:rFonts w:ascii="Times New Roman" w:hAnsi="Times New Roman"/>
          <w:sz w:val="24"/>
          <w:szCs w:val="24"/>
        </w:rPr>
        <w:t xml:space="preserve"> profilaxis szervezését. Feladata az összes jelentési kötelezettség ellátása. Folyamatosan részt vesz szakmai napokon, vezető védőnői értekezleten, továbbképzéseken. </w:t>
      </w:r>
    </w:p>
    <w:p w:rsidR="00B1769B" w:rsidRDefault="00747AA9">
      <w:r>
        <w:rPr>
          <w:rFonts w:ascii="Times New Roman" w:hAnsi="Times New Roman"/>
          <w:sz w:val="24"/>
          <w:szCs w:val="24"/>
        </w:rPr>
        <w:t>Szorosan együttműködik a körzethez tartozó óvodákkal, oktatási intézményekkel.</w:t>
      </w:r>
    </w:p>
    <w:p w:rsidR="00B1769B" w:rsidRDefault="00747AA9">
      <w:pPr>
        <w:rPr>
          <w:rFonts w:ascii="Times New Roman" w:hAnsi="Times New Roman"/>
          <w:sz w:val="24"/>
          <w:szCs w:val="24"/>
        </w:rPr>
      </w:pPr>
      <w:r>
        <w:rPr>
          <w:rFonts w:ascii="Times New Roman" w:hAnsi="Times New Roman"/>
          <w:sz w:val="24"/>
          <w:szCs w:val="24"/>
        </w:rPr>
        <w:t>Az év folyamán nyilvántartott csecsemők száma 2013-2014 év</w:t>
      </w:r>
    </w:p>
    <w:tbl>
      <w:tblPr>
        <w:tblW w:w="9504" w:type="dxa"/>
        <w:tblInd w:w="112" w:type="dxa"/>
        <w:tblCellMar>
          <w:top w:w="55" w:type="dxa"/>
          <w:left w:w="55" w:type="dxa"/>
          <w:bottom w:w="55" w:type="dxa"/>
          <w:right w:w="55" w:type="dxa"/>
        </w:tblCellMar>
        <w:tblLook w:val="04A0"/>
      </w:tblPr>
      <w:tblGrid>
        <w:gridCol w:w="4019"/>
        <w:gridCol w:w="2736"/>
        <w:gridCol w:w="2749"/>
      </w:tblGrid>
      <w:tr w:rsidR="00B1769B">
        <w:trPr>
          <w:cantSplit/>
          <w:trHeight w:val="322"/>
        </w:trPr>
        <w:tc>
          <w:tcPr>
            <w:tcW w:w="4019" w:type="dxa"/>
            <w:shd w:val="clear" w:color="auto" w:fill="auto"/>
          </w:tcPr>
          <w:p w:rsidR="00B1769B" w:rsidRDefault="00B1769B">
            <w:pPr>
              <w:pStyle w:val="Tblzattartalom"/>
              <w:rPr>
                <w:sz w:val="20"/>
                <w:szCs w:val="20"/>
              </w:rPr>
            </w:pPr>
          </w:p>
        </w:tc>
        <w:tc>
          <w:tcPr>
            <w:tcW w:w="2736"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Tblzattartalom"/>
              <w:jc w:val="center"/>
              <w:rPr>
                <w:sz w:val="22"/>
                <w:szCs w:val="22"/>
              </w:rPr>
            </w:pPr>
            <w:r>
              <w:rPr>
                <w:sz w:val="20"/>
                <w:szCs w:val="20"/>
              </w:rPr>
              <w:t>2013</w:t>
            </w:r>
          </w:p>
        </w:tc>
        <w:tc>
          <w:tcPr>
            <w:tcW w:w="27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769B" w:rsidRDefault="00747AA9">
            <w:pPr>
              <w:pStyle w:val="Tblzattartalom"/>
              <w:jc w:val="center"/>
              <w:rPr>
                <w:sz w:val="22"/>
                <w:szCs w:val="22"/>
              </w:rPr>
            </w:pPr>
            <w:r>
              <w:rPr>
                <w:sz w:val="20"/>
                <w:szCs w:val="20"/>
              </w:rPr>
              <w:t>2014</w:t>
            </w:r>
          </w:p>
        </w:tc>
      </w:tr>
      <w:tr w:rsidR="00B1769B">
        <w:trPr>
          <w:cantSplit/>
          <w:trHeight w:val="276"/>
        </w:trPr>
        <w:tc>
          <w:tcPr>
            <w:tcW w:w="4019"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rPr>
                <w:sz w:val="22"/>
                <w:szCs w:val="22"/>
              </w:rPr>
            </w:pPr>
            <w:r>
              <w:rPr>
                <w:sz w:val="20"/>
                <w:szCs w:val="20"/>
              </w:rPr>
              <w:t>Nyilvántartott csecsemők száma</w:t>
            </w:r>
          </w:p>
        </w:tc>
        <w:tc>
          <w:tcPr>
            <w:tcW w:w="2736"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44</w:t>
            </w:r>
          </w:p>
        </w:tc>
        <w:tc>
          <w:tcPr>
            <w:tcW w:w="2749" w:type="dxa"/>
            <w:tcBorders>
              <w:top w:val="single" w:sz="10" w:space="0" w:color="000001"/>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41</w:t>
            </w:r>
          </w:p>
        </w:tc>
      </w:tr>
      <w:tr w:rsidR="00B1769B">
        <w:trPr>
          <w:cantSplit/>
          <w:trHeight w:val="276"/>
        </w:trPr>
        <w:tc>
          <w:tcPr>
            <w:tcW w:w="4019" w:type="dxa"/>
            <w:tcBorders>
              <w:left w:val="single" w:sz="10" w:space="0" w:color="000001"/>
              <w:bottom w:val="single" w:sz="10" w:space="0" w:color="000001"/>
            </w:tcBorders>
            <w:shd w:val="clear" w:color="auto" w:fill="auto"/>
            <w:tcMar>
              <w:left w:w="42" w:type="dxa"/>
            </w:tcMar>
          </w:tcPr>
          <w:p w:rsidR="00B1769B" w:rsidRDefault="00747AA9">
            <w:pPr>
              <w:pStyle w:val="Tblzattartalom"/>
              <w:rPr>
                <w:sz w:val="22"/>
                <w:szCs w:val="22"/>
              </w:rPr>
            </w:pPr>
            <w:r>
              <w:rPr>
                <w:sz w:val="20"/>
                <w:szCs w:val="20"/>
              </w:rPr>
              <w:t>Fokozott gondozást igénylők száma</w:t>
            </w:r>
          </w:p>
        </w:tc>
        <w:tc>
          <w:tcPr>
            <w:tcW w:w="2736"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3</w:t>
            </w:r>
          </w:p>
        </w:tc>
        <w:tc>
          <w:tcPr>
            <w:tcW w:w="2749"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4</w:t>
            </w:r>
          </w:p>
        </w:tc>
      </w:tr>
      <w:tr w:rsidR="00B1769B">
        <w:trPr>
          <w:cantSplit/>
          <w:trHeight w:val="276"/>
        </w:trPr>
        <w:tc>
          <w:tcPr>
            <w:tcW w:w="4019" w:type="dxa"/>
            <w:tcBorders>
              <w:left w:val="single" w:sz="10" w:space="0" w:color="000001"/>
              <w:bottom w:val="single" w:sz="10" w:space="0" w:color="000001"/>
            </w:tcBorders>
            <w:shd w:val="clear" w:color="auto" w:fill="auto"/>
            <w:tcMar>
              <w:left w:w="42" w:type="dxa"/>
            </w:tcMar>
          </w:tcPr>
          <w:p w:rsidR="00B1769B" w:rsidRDefault="00747AA9">
            <w:pPr>
              <w:pStyle w:val="Tblzattartalom"/>
            </w:pPr>
            <w:r>
              <w:rPr>
                <w:sz w:val="20"/>
                <w:szCs w:val="20"/>
              </w:rPr>
              <w:t>Koraszülöttek száma</w:t>
            </w:r>
          </w:p>
        </w:tc>
        <w:tc>
          <w:tcPr>
            <w:tcW w:w="2736"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7</w:t>
            </w:r>
          </w:p>
        </w:tc>
        <w:tc>
          <w:tcPr>
            <w:tcW w:w="2749"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5</w:t>
            </w:r>
          </w:p>
        </w:tc>
      </w:tr>
      <w:tr w:rsidR="00B1769B">
        <w:trPr>
          <w:cantSplit/>
          <w:trHeight w:val="276"/>
        </w:trPr>
        <w:tc>
          <w:tcPr>
            <w:tcW w:w="4019" w:type="dxa"/>
            <w:tcBorders>
              <w:left w:val="single" w:sz="10" w:space="0" w:color="000001"/>
              <w:bottom w:val="single" w:sz="10" w:space="0" w:color="000001"/>
            </w:tcBorders>
            <w:shd w:val="clear" w:color="auto" w:fill="auto"/>
            <w:tcMar>
              <w:left w:w="42" w:type="dxa"/>
            </w:tcMar>
          </w:tcPr>
          <w:p w:rsidR="00B1769B" w:rsidRDefault="00747AA9">
            <w:pPr>
              <w:pStyle w:val="Tblzattartalom"/>
              <w:rPr>
                <w:sz w:val="22"/>
                <w:szCs w:val="22"/>
              </w:rPr>
            </w:pPr>
            <w:r>
              <w:rPr>
                <w:sz w:val="20"/>
                <w:szCs w:val="20"/>
              </w:rPr>
              <w:t>Fejlődési rend. Születtek száma</w:t>
            </w:r>
          </w:p>
        </w:tc>
        <w:tc>
          <w:tcPr>
            <w:tcW w:w="2736"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w:t>
            </w:r>
          </w:p>
        </w:tc>
        <w:tc>
          <w:tcPr>
            <w:tcW w:w="2749"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w:t>
            </w:r>
          </w:p>
        </w:tc>
      </w:tr>
      <w:tr w:rsidR="00B1769B">
        <w:trPr>
          <w:cantSplit/>
          <w:trHeight w:val="276"/>
        </w:trPr>
        <w:tc>
          <w:tcPr>
            <w:tcW w:w="4019" w:type="dxa"/>
            <w:tcBorders>
              <w:left w:val="single" w:sz="10" w:space="0" w:color="000001"/>
              <w:bottom w:val="single" w:sz="10" w:space="0" w:color="000001"/>
            </w:tcBorders>
            <w:shd w:val="clear" w:color="auto" w:fill="auto"/>
            <w:tcMar>
              <w:left w:w="42" w:type="dxa"/>
            </w:tcMar>
          </w:tcPr>
          <w:p w:rsidR="00B1769B" w:rsidRDefault="00747AA9">
            <w:pPr>
              <w:pStyle w:val="Tblzattartalom"/>
              <w:rPr>
                <w:sz w:val="22"/>
                <w:szCs w:val="22"/>
              </w:rPr>
            </w:pPr>
            <w:r>
              <w:rPr>
                <w:sz w:val="20"/>
                <w:szCs w:val="20"/>
              </w:rPr>
              <w:t>Védőnői látogatások száma:</w:t>
            </w:r>
          </w:p>
        </w:tc>
        <w:tc>
          <w:tcPr>
            <w:tcW w:w="2736"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682</w:t>
            </w:r>
          </w:p>
        </w:tc>
        <w:tc>
          <w:tcPr>
            <w:tcW w:w="2749"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2"/>
                <w:szCs w:val="22"/>
              </w:rPr>
            </w:pPr>
            <w:r>
              <w:rPr>
                <w:sz w:val="20"/>
                <w:szCs w:val="20"/>
              </w:rPr>
              <w:t>695</w:t>
            </w:r>
          </w:p>
        </w:tc>
      </w:tr>
      <w:tr w:rsidR="00B1769B">
        <w:trPr>
          <w:cantSplit/>
          <w:trHeight w:val="276"/>
        </w:trPr>
        <w:tc>
          <w:tcPr>
            <w:tcW w:w="4019" w:type="dxa"/>
            <w:tcBorders>
              <w:left w:val="single" w:sz="10" w:space="0" w:color="000001"/>
              <w:bottom w:val="single" w:sz="10" w:space="0" w:color="000001"/>
            </w:tcBorders>
            <w:shd w:val="clear" w:color="auto" w:fill="auto"/>
            <w:tcMar>
              <w:left w:w="42" w:type="dxa"/>
            </w:tcMar>
          </w:tcPr>
          <w:p w:rsidR="00B1769B" w:rsidRDefault="00747AA9">
            <w:pPr>
              <w:pStyle w:val="Tblzattartalom"/>
              <w:rPr>
                <w:sz w:val="22"/>
                <w:szCs w:val="22"/>
              </w:rPr>
            </w:pPr>
            <w:r>
              <w:rPr>
                <w:sz w:val="20"/>
                <w:szCs w:val="20"/>
              </w:rPr>
              <w:t>Önálló védőnői tanácsadáson megj. száma</w:t>
            </w:r>
          </w:p>
        </w:tc>
        <w:tc>
          <w:tcPr>
            <w:tcW w:w="2736"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124</w:t>
            </w:r>
          </w:p>
        </w:tc>
        <w:tc>
          <w:tcPr>
            <w:tcW w:w="2749"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0"/>
                <w:szCs w:val="20"/>
              </w:rPr>
            </w:pPr>
            <w:r>
              <w:rPr>
                <w:sz w:val="20"/>
                <w:szCs w:val="20"/>
              </w:rPr>
              <w:t>239</w:t>
            </w:r>
          </w:p>
        </w:tc>
      </w:tr>
    </w:tbl>
    <w:p w:rsidR="00F266B0" w:rsidRDefault="00F266B0">
      <w:pPr>
        <w:rPr>
          <w:rFonts w:ascii="Times New Roman" w:hAnsi="Times New Roman"/>
          <w:sz w:val="24"/>
          <w:szCs w:val="24"/>
        </w:rPr>
      </w:pPr>
    </w:p>
    <w:p w:rsidR="00B1769B" w:rsidRDefault="00747AA9">
      <w:pPr>
        <w:rPr>
          <w:rFonts w:ascii="Times New Roman" w:hAnsi="Times New Roman"/>
          <w:sz w:val="24"/>
          <w:szCs w:val="24"/>
        </w:rPr>
      </w:pPr>
      <w:r>
        <w:rPr>
          <w:rFonts w:ascii="Times New Roman" w:hAnsi="Times New Roman"/>
          <w:sz w:val="24"/>
          <w:szCs w:val="24"/>
        </w:rPr>
        <w:t>Az 1-3 éves korú gyermekek ellátása a családlátogatás keretén belül otthonában, illetve védőnői és orvosi tanácsadáson történik. A gondozás a gondozási protokollnak megfelelően történik.</w:t>
      </w:r>
    </w:p>
    <w:p w:rsidR="00F266B0" w:rsidRDefault="00747AA9">
      <w:pPr>
        <w:rPr>
          <w:rFonts w:ascii="Times New Roman" w:hAnsi="Times New Roman"/>
          <w:sz w:val="24"/>
          <w:szCs w:val="24"/>
        </w:rPr>
      </w:pPr>
      <w:r>
        <w:rPr>
          <w:rFonts w:ascii="Times New Roman" w:hAnsi="Times New Roman"/>
          <w:sz w:val="24"/>
          <w:szCs w:val="24"/>
        </w:rPr>
        <w:t xml:space="preserve"> </w:t>
      </w:r>
    </w:p>
    <w:p w:rsidR="00B1769B" w:rsidRDefault="00747AA9">
      <w:pPr>
        <w:rPr>
          <w:rFonts w:ascii="Times New Roman" w:hAnsi="Times New Roman"/>
          <w:sz w:val="24"/>
          <w:szCs w:val="24"/>
        </w:rPr>
      </w:pPr>
      <w:r>
        <w:rPr>
          <w:rFonts w:ascii="Times New Roman" w:hAnsi="Times New Roman"/>
          <w:sz w:val="24"/>
          <w:szCs w:val="24"/>
        </w:rPr>
        <w:t>3-6 éves korú gyermekek ellátása: az óvodákban megszűnt az orvosi vizsgálat. A státuszvizsgálat a tanácsadóban történik orvosi vizsgálattal együtt. Az óvodákban negyedévente történik tetvességi vizsgálat, illetve igény szerint. Felkérésre részt veszünk egészségnapon, szülőértekezleten.</w:t>
      </w:r>
    </w:p>
    <w:p w:rsidR="00F266B0" w:rsidRDefault="00F266B0">
      <w:pPr>
        <w:rPr>
          <w:rFonts w:ascii="Times New Roman" w:hAnsi="Times New Roman"/>
          <w:sz w:val="24"/>
          <w:szCs w:val="24"/>
        </w:rPr>
      </w:pPr>
    </w:p>
    <w:p w:rsidR="00F266B0" w:rsidRDefault="00F266B0">
      <w:pPr>
        <w:rPr>
          <w:rFonts w:ascii="Times New Roman" w:hAnsi="Times New Roman"/>
          <w:sz w:val="24"/>
          <w:szCs w:val="24"/>
        </w:rPr>
      </w:pPr>
    </w:p>
    <w:p w:rsidR="00F266B0" w:rsidRDefault="00F266B0">
      <w:pPr>
        <w:rPr>
          <w:rFonts w:ascii="Times New Roman" w:hAnsi="Times New Roman"/>
          <w:sz w:val="24"/>
          <w:szCs w:val="24"/>
        </w:rPr>
      </w:pPr>
    </w:p>
    <w:p w:rsidR="00F266B0" w:rsidRDefault="00F266B0">
      <w:pPr>
        <w:rPr>
          <w:rFonts w:ascii="Times New Roman" w:hAnsi="Times New Roman"/>
          <w:sz w:val="24"/>
          <w:szCs w:val="24"/>
        </w:rPr>
      </w:pPr>
    </w:p>
    <w:p w:rsidR="00F266B0" w:rsidRDefault="00747AA9">
      <w:pPr>
        <w:rPr>
          <w:rFonts w:ascii="Times New Roman" w:hAnsi="Times New Roman"/>
          <w:sz w:val="24"/>
          <w:szCs w:val="24"/>
        </w:rPr>
      </w:pPr>
      <w:r>
        <w:rPr>
          <w:rFonts w:ascii="Times New Roman" w:hAnsi="Times New Roman"/>
          <w:sz w:val="24"/>
          <w:szCs w:val="24"/>
        </w:rPr>
        <w:t>Az évfolyamán</w:t>
      </w:r>
      <w:r w:rsidR="00F266B0">
        <w:rPr>
          <w:rFonts w:ascii="Times New Roman" w:hAnsi="Times New Roman"/>
          <w:sz w:val="24"/>
          <w:szCs w:val="24"/>
        </w:rPr>
        <w:t xml:space="preserve"> nyilvántartott gyermekek száma:</w:t>
      </w:r>
    </w:p>
    <w:p w:rsidR="00F266B0" w:rsidRDefault="00F266B0">
      <w:pPr>
        <w:rPr>
          <w:rFonts w:ascii="Times New Roman" w:hAnsi="Times New Roman"/>
          <w:sz w:val="24"/>
          <w:szCs w:val="24"/>
        </w:rPr>
      </w:pPr>
    </w:p>
    <w:tbl>
      <w:tblPr>
        <w:tblW w:w="9664" w:type="dxa"/>
        <w:tblInd w:w="23" w:type="dxa"/>
        <w:tblCellMar>
          <w:top w:w="55" w:type="dxa"/>
          <w:left w:w="55" w:type="dxa"/>
          <w:bottom w:w="55" w:type="dxa"/>
          <w:right w:w="55" w:type="dxa"/>
        </w:tblCellMar>
        <w:tblLook w:val="04A0"/>
      </w:tblPr>
      <w:tblGrid>
        <w:gridCol w:w="3625"/>
        <w:gridCol w:w="1587"/>
        <w:gridCol w:w="1538"/>
        <w:gridCol w:w="1473"/>
        <w:gridCol w:w="1441"/>
      </w:tblGrid>
      <w:tr w:rsidR="00B1769B">
        <w:trPr>
          <w:cantSplit/>
          <w:trHeight w:val="322"/>
        </w:trPr>
        <w:tc>
          <w:tcPr>
            <w:tcW w:w="3625" w:type="dxa"/>
            <w:shd w:val="clear" w:color="auto" w:fill="auto"/>
          </w:tcPr>
          <w:p w:rsidR="00B1769B" w:rsidRDefault="00B1769B">
            <w:pPr>
              <w:pStyle w:val="Tblzattartalom"/>
              <w:rPr>
                <w:sz w:val="20"/>
                <w:szCs w:val="20"/>
              </w:rPr>
            </w:pPr>
          </w:p>
        </w:tc>
        <w:tc>
          <w:tcPr>
            <w:tcW w:w="3125" w:type="dxa"/>
            <w:gridSpan w:val="2"/>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2013</w:t>
            </w:r>
          </w:p>
        </w:tc>
        <w:tc>
          <w:tcPr>
            <w:tcW w:w="2914" w:type="dxa"/>
            <w:gridSpan w:val="2"/>
            <w:tcBorders>
              <w:top w:val="single" w:sz="10" w:space="0" w:color="000001"/>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2014</w:t>
            </w:r>
          </w:p>
        </w:tc>
      </w:tr>
      <w:tr w:rsidR="00B1769B">
        <w:trPr>
          <w:cantSplit/>
          <w:trHeight w:val="322"/>
        </w:trPr>
        <w:tc>
          <w:tcPr>
            <w:tcW w:w="3625" w:type="dxa"/>
            <w:shd w:val="clear" w:color="auto" w:fill="auto"/>
          </w:tcPr>
          <w:p w:rsidR="00B1769B" w:rsidRDefault="00B1769B">
            <w:pPr>
              <w:pStyle w:val="Tblzattartalom"/>
              <w:rPr>
                <w:sz w:val="20"/>
                <w:szCs w:val="20"/>
              </w:rPr>
            </w:pPr>
          </w:p>
        </w:tc>
        <w:tc>
          <w:tcPr>
            <w:tcW w:w="1587"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1-3 éves</w:t>
            </w:r>
          </w:p>
        </w:tc>
        <w:tc>
          <w:tcPr>
            <w:tcW w:w="1538"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3-6 éves</w:t>
            </w:r>
          </w:p>
        </w:tc>
        <w:tc>
          <w:tcPr>
            <w:tcW w:w="1473"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1-3 éves</w:t>
            </w:r>
          </w:p>
        </w:tc>
        <w:tc>
          <w:tcPr>
            <w:tcW w:w="1441"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3-6 éves</w:t>
            </w:r>
          </w:p>
        </w:tc>
      </w:tr>
      <w:tr w:rsidR="00B1769B">
        <w:trPr>
          <w:cantSplit/>
          <w:trHeight w:val="276"/>
        </w:trPr>
        <w:tc>
          <w:tcPr>
            <w:tcW w:w="3625"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pPr>
            <w:r>
              <w:rPr>
                <w:sz w:val="20"/>
                <w:szCs w:val="20"/>
              </w:rPr>
              <w:t>Nyilvántartott gyermekek száma:</w:t>
            </w:r>
          </w:p>
        </w:tc>
        <w:tc>
          <w:tcPr>
            <w:tcW w:w="1587"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72</w:t>
            </w:r>
          </w:p>
        </w:tc>
        <w:tc>
          <w:tcPr>
            <w:tcW w:w="1538"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177</w:t>
            </w:r>
          </w:p>
        </w:tc>
        <w:tc>
          <w:tcPr>
            <w:tcW w:w="1473" w:type="dxa"/>
            <w:tcBorders>
              <w:top w:val="single" w:sz="10" w:space="0" w:color="000001"/>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78</w:t>
            </w:r>
          </w:p>
        </w:tc>
        <w:tc>
          <w:tcPr>
            <w:tcW w:w="1441" w:type="dxa"/>
            <w:tcBorders>
              <w:top w:val="single" w:sz="10" w:space="0" w:color="000001"/>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165</w:t>
            </w:r>
          </w:p>
        </w:tc>
      </w:tr>
      <w:tr w:rsidR="00B1769B">
        <w:trPr>
          <w:cantSplit/>
          <w:trHeight w:val="276"/>
        </w:trPr>
        <w:tc>
          <w:tcPr>
            <w:tcW w:w="3625" w:type="dxa"/>
            <w:tcBorders>
              <w:left w:val="single" w:sz="10" w:space="0" w:color="000001"/>
              <w:bottom w:val="single" w:sz="10" w:space="0" w:color="000001"/>
            </w:tcBorders>
            <w:shd w:val="clear" w:color="auto" w:fill="auto"/>
            <w:tcMar>
              <w:left w:w="42" w:type="dxa"/>
            </w:tcMar>
          </w:tcPr>
          <w:p w:rsidR="00B1769B" w:rsidRDefault="00747AA9">
            <w:pPr>
              <w:pStyle w:val="Tblzattartalom"/>
            </w:pPr>
            <w:r>
              <w:rPr>
                <w:sz w:val="20"/>
                <w:szCs w:val="20"/>
              </w:rPr>
              <w:t>Veszélyeztet gyermekek száma:</w:t>
            </w:r>
          </w:p>
        </w:tc>
        <w:tc>
          <w:tcPr>
            <w:tcW w:w="1587"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4</w:t>
            </w:r>
          </w:p>
        </w:tc>
        <w:tc>
          <w:tcPr>
            <w:tcW w:w="1538"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11</w:t>
            </w:r>
          </w:p>
        </w:tc>
        <w:tc>
          <w:tcPr>
            <w:tcW w:w="1473"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2</w:t>
            </w:r>
          </w:p>
        </w:tc>
        <w:tc>
          <w:tcPr>
            <w:tcW w:w="1441"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8</w:t>
            </w:r>
          </w:p>
        </w:tc>
      </w:tr>
      <w:tr w:rsidR="00B1769B">
        <w:trPr>
          <w:cantSplit/>
          <w:trHeight w:val="276"/>
        </w:trPr>
        <w:tc>
          <w:tcPr>
            <w:tcW w:w="3625" w:type="dxa"/>
            <w:tcBorders>
              <w:left w:val="single" w:sz="10" w:space="0" w:color="000001"/>
              <w:bottom w:val="single" w:sz="10" w:space="0" w:color="000001"/>
            </w:tcBorders>
            <w:shd w:val="clear" w:color="auto" w:fill="auto"/>
            <w:tcMar>
              <w:left w:w="42" w:type="dxa"/>
            </w:tcMar>
          </w:tcPr>
          <w:p w:rsidR="00B1769B" w:rsidRDefault="00747AA9">
            <w:pPr>
              <w:pStyle w:val="Tblzattartalom"/>
            </w:pPr>
            <w:r>
              <w:rPr>
                <w:sz w:val="20"/>
                <w:szCs w:val="20"/>
              </w:rPr>
              <w:t>Védőnői látogatások száma:</w:t>
            </w:r>
          </w:p>
        </w:tc>
        <w:tc>
          <w:tcPr>
            <w:tcW w:w="1587"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329</w:t>
            </w:r>
          </w:p>
        </w:tc>
        <w:tc>
          <w:tcPr>
            <w:tcW w:w="1538"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292</w:t>
            </w:r>
          </w:p>
        </w:tc>
        <w:tc>
          <w:tcPr>
            <w:tcW w:w="1473"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pPr>
            <w:r>
              <w:rPr>
                <w:sz w:val="20"/>
                <w:szCs w:val="20"/>
              </w:rPr>
              <w:t>251</w:t>
            </w:r>
          </w:p>
        </w:tc>
        <w:tc>
          <w:tcPr>
            <w:tcW w:w="1441"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pPr>
            <w:r>
              <w:rPr>
                <w:sz w:val="20"/>
                <w:szCs w:val="20"/>
              </w:rPr>
              <w:t>172</w:t>
            </w:r>
          </w:p>
        </w:tc>
      </w:tr>
      <w:tr w:rsidR="00B1769B">
        <w:trPr>
          <w:cantSplit/>
          <w:trHeight w:val="276"/>
        </w:trPr>
        <w:tc>
          <w:tcPr>
            <w:tcW w:w="3625" w:type="dxa"/>
            <w:tcBorders>
              <w:left w:val="single" w:sz="10" w:space="0" w:color="000001"/>
              <w:bottom w:val="single" w:sz="10" w:space="0" w:color="000001"/>
            </w:tcBorders>
            <w:shd w:val="clear" w:color="auto" w:fill="auto"/>
            <w:tcMar>
              <w:left w:w="42" w:type="dxa"/>
            </w:tcMar>
          </w:tcPr>
          <w:p w:rsidR="00B1769B" w:rsidRDefault="00747AA9">
            <w:pPr>
              <w:pStyle w:val="Tblzattartalom"/>
            </w:pPr>
            <w:r>
              <w:rPr>
                <w:sz w:val="20"/>
                <w:szCs w:val="20"/>
              </w:rPr>
              <w:t>Védőnői tanácsadáson megjelentek száma:</w:t>
            </w:r>
          </w:p>
        </w:tc>
        <w:tc>
          <w:tcPr>
            <w:tcW w:w="1587"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0"/>
                <w:szCs w:val="20"/>
              </w:rPr>
            </w:pPr>
            <w:r>
              <w:rPr>
                <w:sz w:val="20"/>
                <w:szCs w:val="20"/>
              </w:rPr>
              <w:t>65</w:t>
            </w:r>
          </w:p>
        </w:tc>
        <w:tc>
          <w:tcPr>
            <w:tcW w:w="1538"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0"/>
                <w:szCs w:val="20"/>
              </w:rPr>
            </w:pPr>
            <w:r>
              <w:rPr>
                <w:sz w:val="20"/>
                <w:szCs w:val="20"/>
              </w:rPr>
              <w:t>120</w:t>
            </w:r>
          </w:p>
        </w:tc>
        <w:tc>
          <w:tcPr>
            <w:tcW w:w="1473" w:type="dxa"/>
            <w:tcBorders>
              <w:left w:val="single" w:sz="10" w:space="0" w:color="000001"/>
              <w:bottom w:val="single" w:sz="10" w:space="0" w:color="000001"/>
            </w:tcBorders>
            <w:shd w:val="clear" w:color="auto" w:fill="auto"/>
            <w:tcMar>
              <w:left w:w="42" w:type="dxa"/>
            </w:tcMar>
          </w:tcPr>
          <w:p w:rsidR="00B1769B" w:rsidRDefault="00747AA9">
            <w:pPr>
              <w:pStyle w:val="Tblzattartalom"/>
              <w:jc w:val="center"/>
              <w:rPr>
                <w:sz w:val="20"/>
                <w:szCs w:val="20"/>
              </w:rPr>
            </w:pPr>
            <w:r>
              <w:rPr>
                <w:sz w:val="20"/>
                <w:szCs w:val="20"/>
              </w:rPr>
              <w:t>122</w:t>
            </w:r>
          </w:p>
        </w:tc>
        <w:tc>
          <w:tcPr>
            <w:tcW w:w="1441" w:type="dxa"/>
            <w:tcBorders>
              <w:left w:val="single" w:sz="10" w:space="0" w:color="000001"/>
              <w:bottom w:val="single" w:sz="10" w:space="0" w:color="000001"/>
              <w:right w:val="single" w:sz="10" w:space="0" w:color="000001"/>
            </w:tcBorders>
            <w:shd w:val="clear" w:color="auto" w:fill="auto"/>
            <w:tcMar>
              <w:left w:w="42" w:type="dxa"/>
            </w:tcMar>
          </w:tcPr>
          <w:p w:rsidR="00B1769B" w:rsidRDefault="00747AA9">
            <w:pPr>
              <w:pStyle w:val="Tblzattartalom"/>
              <w:jc w:val="center"/>
              <w:rPr>
                <w:sz w:val="20"/>
                <w:szCs w:val="20"/>
              </w:rPr>
            </w:pPr>
            <w:r>
              <w:rPr>
                <w:sz w:val="20"/>
                <w:szCs w:val="20"/>
              </w:rPr>
              <w:t>144</w:t>
            </w:r>
          </w:p>
        </w:tc>
      </w:tr>
    </w:tbl>
    <w:p w:rsidR="00B1769B" w:rsidRDefault="00747AA9">
      <w:pPr>
        <w:rPr>
          <w:rFonts w:ascii="Times New Roman" w:hAnsi="Times New Roman"/>
          <w:sz w:val="24"/>
          <w:szCs w:val="24"/>
        </w:rPr>
      </w:pPr>
      <w:r>
        <w:rPr>
          <w:rFonts w:ascii="Times New Roman" w:eastAsia="Times New Roman" w:hAnsi="Times New Roman"/>
          <w:sz w:val="24"/>
          <w:szCs w:val="24"/>
        </w:rPr>
        <w:t xml:space="preserve">                                                                        </w:t>
      </w:r>
    </w:p>
    <w:p w:rsidR="00B1769B" w:rsidRDefault="00747AA9">
      <w:pPr>
        <w:rPr>
          <w:rFonts w:ascii="Times New Roman" w:hAnsi="Times New Roman"/>
          <w:sz w:val="24"/>
          <w:szCs w:val="24"/>
        </w:rPr>
      </w:pPr>
      <w:r>
        <w:rPr>
          <w:rFonts w:ascii="Times New Roman" w:hAnsi="Times New Roman"/>
          <w:sz w:val="24"/>
          <w:szCs w:val="24"/>
        </w:rPr>
        <w:t xml:space="preserve">Az összes szaklátogatások száma: </w:t>
      </w:r>
      <w:r>
        <w:rPr>
          <w:rFonts w:ascii="Times New Roman" w:hAnsi="Times New Roman"/>
          <w:sz w:val="24"/>
          <w:szCs w:val="24"/>
        </w:rPr>
        <w:tab/>
        <w:t>2013-ban: 1954</w:t>
      </w:r>
    </w:p>
    <w:p w:rsidR="00B1769B" w:rsidRDefault="00747AA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2014-ben: 1593</w:t>
      </w:r>
    </w:p>
    <w:p w:rsidR="00B1769B" w:rsidRDefault="00747AA9">
      <w:r>
        <w:rPr>
          <w:rFonts w:ascii="Times New Roman" w:eastAsia="Times New Roman" w:hAnsi="Times New Roman"/>
          <w:sz w:val="24"/>
          <w:szCs w:val="24"/>
        </w:rPr>
        <w:t xml:space="preserve">                                        </w:t>
      </w:r>
    </w:p>
    <w:p w:rsidR="00B1769B" w:rsidRDefault="00747AA9">
      <w:r>
        <w:rPr>
          <w:rFonts w:ascii="Times New Roman" w:hAnsi="Times New Roman"/>
          <w:sz w:val="24"/>
          <w:szCs w:val="24"/>
        </w:rPr>
        <w:t xml:space="preserve">Az iskola egészségügyi feladatok ellátását a területi védőnők végzik, mivel a körzetek vegyesek. Mind az általános, mind a középiskolában a páros osztályok kötelezettek teljes szűrővizsgálatra, melyet az iskola egészségügyi ellátásról szóló jogszabály alapján végeznek. Az általános iskolában kiegészül a tevékenység a kötelező kampányoltásokkal, és a nem kötelező védőoltásokkal. Negyedévente végzünk tetvességi vizsgálatokat, illetve igény szerint, pozitivitás esetén </w:t>
      </w:r>
      <w:proofErr w:type="gramStart"/>
      <w:r>
        <w:rPr>
          <w:rFonts w:ascii="Times New Roman" w:hAnsi="Times New Roman"/>
          <w:sz w:val="24"/>
          <w:szCs w:val="24"/>
        </w:rPr>
        <w:t>két hetente</w:t>
      </w:r>
      <w:proofErr w:type="gramEnd"/>
      <w:r>
        <w:rPr>
          <w:rFonts w:ascii="Times New Roman" w:hAnsi="Times New Roman"/>
          <w:sz w:val="24"/>
          <w:szCs w:val="24"/>
        </w:rPr>
        <w:t xml:space="preserve"> visszaellenőrzés történik. Minden oktatási intézményben a gyógytestnevelési besorolásnál aktívan közreműködünk </w:t>
      </w:r>
      <w:proofErr w:type="gramStart"/>
      <w:r>
        <w:rPr>
          <w:rFonts w:ascii="Times New Roman" w:hAnsi="Times New Roman"/>
          <w:sz w:val="24"/>
          <w:szCs w:val="24"/>
        </w:rPr>
        <w:t>A</w:t>
      </w:r>
      <w:proofErr w:type="gramEnd"/>
      <w:r>
        <w:rPr>
          <w:rFonts w:ascii="Times New Roman" w:hAnsi="Times New Roman"/>
          <w:sz w:val="24"/>
          <w:szCs w:val="24"/>
        </w:rPr>
        <w:t xml:space="preserve"> József Attila Általános Iskolában Dr. </w:t>
      </w:r>
      <w:proofErr w:type="spellStart"/>
      <w:r>
        <w:rPr>
          <w:rFonts w:ascii="Times New Roman" w:hAnsi="Times New Roman"/>
          <w:sz w:val="24"/>
          <w:szCs w:val="24"/>
        </w:rPr>
        <w:t>Bezsilla</w:t>
      </w:r>
      <w:proofErr w:type="spellEnd"/>
      <w:r>
        <w:rPr>
          <w:rFonts w:ascii="Times New Roman" w:hAnsi="Times New Roman"/>
          <w:sz w:val="24"/>
          <w:szCs w:val="24"/>
        </w:rPr>
        <w:t xml:space="preserve"> Erzsébet, a Damjanich János Szakközép és Szakmunkásképző Intézményben Dr. Solt Magdolna látja el az iskolaorvosi feladatokat. A középiskolában a beiratkozás előtti alkalmassági vizsgálat szintén az iskolaorvos feladata, ez sokszor igen nehéz feladat, a gyermekek legnagyobb része nem a martfűi általános iskolából tanul tovább sok a </w:t>
      </w:r>
      <w:proofErr w:type="gramStart"/>
      <w:r>
        <w:rPr>
          <w:rFonts w:ascii="Times New Roman" w:hAnsi="Times New Roman"/>
          <w:sz w:val="24"/>
          <w:szCs w:val="24"/>
        </w:rPr>
        <w:t>Tiszaföldvárról</w:t>
      </w:r>
      <w:proofErr w:type="gramEnd"/>
      <w:r>
        <w:rPr>
          <w:rFonts w:ascii="Times New Roman" w:hAnsi="Times New Roman"/>
          <w:sz w:val="24"/>
          <w:szCs w:val="24"/>
        </w:rPr>
        <w:t xml:space="preserve"> Cibakházáról Rákócziújfaluból beiratkozó fiatal de nem ritka a szolnoki gyermek sem. Alkalmanként 60-70 gyermek átvizsgálásról van szó, akik közül sajnos több, a kiválasztott szakmára alkalmatlan gyermeket kellett eltanácsolni.</w:t>
      </w:r>
    </w:p>
    <w:p w:rsidR="00B1769B" w:rsidRDefault="00747AA9">
      <w:pPr>
        <w:rPr>
          <w:rFonts w:ascii="Times New Roman" w:hAnsi="Times New Roman"/>
          <w:sz w:val="24"/>
          <w:szCs w:val="24"/>
        </w:rPr>
      </w:pPr>
      <w:r>
        <w:rPr>
          <w:rFonts w:ascii="Times New Roman" w:hAnsi="Times New Roman"/>
          <w:sz w:val="24"/>
          <w:szCs w:val="24"/>
        </w:rPr>
        <w:t>A védőnő éves iskola egészségügyi munkatervet készít, valamint egészségnevelő munkát végez a kiemelt korosztályok körében, az egészséges életmód kialakításához szükséges ismereteket átadja. Fontos feladat az egészségi, mentális, környezeti veszélyeztetettség felismerése, megelőzése. Részt veszünk az iskolák által évente 1-2 alkalommal megrendezésre kerülő egészségnapon.</w:t>
      </w:r>
    </w:p>
    <w:p w:rsidR="00B1769B" w:rsidRDefault="00747AA9">
      <w:pPr>
        <w:rPr>
          <w:rFonts w:ascii="Times New Roman" w:hAnsi="Times New Roman"/>
          <w:sz w:val="24"/>
          <w:szCs w:val="24"/>
        </w:rPr>
      </w:pPr>
      <w:r>
        <w:rPr>
          <w:rFonts w:ascii="Times New Roman" w:hAnsi="Times New Roman"/>
          <w:sz w:val="24"/>
          <w:szCs w:val="24"/>
        </w:rPr>
        <w:t>A Középiskolában a szakmai alkalmassági vizsgálatok elvégzésében is aktívan közreműködünk.</w:t>
      </w:r>
    </w:p>
    <w:p w:rsidR="00B1769B" w:rsidRDefault="00747AA9">
      <w:r>
        <w:rPr>
          <w:rFonts w:ascii="Times New Roman" w:hAnsi="Times New Roman"/>
          <w:sz w:val="24"/>
          <w:szCs w:val="24"/>
        </w:rPr>
        <w:t>Iskola egészségügyi munka főbb adatai (2014/2015</w:t>
      </w:r>
      <w:r w:rsidR="00F266B0">
        <w:rPr>
          <w:rFonts w:ascii="Times New Roman" w:hAnsi="Times New Roman"/>
          <w:sz w:val="24"/>
          <w:szCs w:val="24"/>
        </w:rPr>
        <w:t>. években</w:t>
      </w:r>
      <w:r>
        <w:rPr>
          <w:rFonts w:ascii="Times New Roman" w:hAnsi="Times New Roman"/>
          <w:sz w:val="24"/>
          <w:szCs w:val="24"/>
        </w:rPr>
        <w:t>):</w:t>
      </w:r>
    </w:p>
    <w:p w:rsidR="00B1769B" w:rsidRDefault="00F266B0">
      <w:pPr>
        <w:rPr>
          <w:rFonts w:ascii="Times New Roman" w:hAnsi="Times New Roman"/>
          <w:sz w:val="24"/>
          <w:szCs w:val="24"/>
        </w:rPr>
      </w:pPr>
      <w:r>
        <w:rPr>
          <w:rFonts w:ascii="Times New Roman" w:hAnsi="Times New Roman"/>
          <w:sz w:val="24"/>
          <w:szCs w:val="24"/>
        </w:rPr>
        <w:t xml:space="preserve">Orvosi vizsgálatok száma: </w:t>
      </w:r>
      <w:r>
        <w:rPr>
          <w:rFonts w:ascii="Times New Roman" w:hAnsi="Times New Roman"/>
          <w:sz w:val="24"/>
          <w:szCs w:val="24"/>
        </w:rPr>
        <w:tab/>
      </w:r>
      <w:r>
        <w:rPr>
          <w:rFonts w:ascii="Times New Roman" w:hAnsi="Times New Roman"/>
          <w:sz w:val="24"/>
          <w:szCs w:val="24"/>
        </w:rPr>
        <w:tab/>
        <w:t>Általános I</w:t>
      </w:r>
      <w:r w:rsidR="00747AA9">
        <w:rPr>
          <w:rFonts w:ascii="Times New Roman" w:hAnsi="Times New Roman"/>
          <w:sz w:val="24"/>
          <w:szCs w:val="24"/>
        </w:rPr>
        <w:t>skola</w:t>
      </w:r>
      <w:proofErr w:type="gramStart"/>
      <w:r>
        <w:rPr>
          <w:rFonts w:ascii="Times New Roman" w:hAnsi="Times New Roman"/>
          <w:sz w:val="24"/>
          <w:szCs w:val="24"/>
        </w:rPr>
        <w:t>:</w:t>
      </w:r>
      <w:r w:rsidR="00747AA9">
        <w:rPr>
          <w:rFonts w:ascii="Times New Roman" w:hAnsi="Times New Roman"/>
          <w:sz w:val="24"/>
          <w:szCs w:val="24"/>
        </w:rPr>
        <w:t xml:space="preserve">  </w:t>
      </w:r>
      <w:r w:rsidR="00747AA9">
        <w:rPr>
          <w:rFonts w:ascii="Times New Roman" w:hAnsi="Times New Roman"/>
          <w:sz w:val="24"/>
          <w:szCs w:val="24"/>
        </w:rPr>
        <w:tab/>
        <w:t>457</w:t>
      </w:r>
      <w:proofErr w:type="gramEnd"/>
    </w:p>
    <w:p w:rsidR="00B1769B" w:rsidRDefault="00747AA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6B0">
        <w:rPr>
          <w:rFonts w:ascii="Times New Roman" w:hAnsi="Times New Roman"/>
          <w:sz w:val="24"/>
          <w:szCs w:val="24"/>
        </w:rPr>
        <w:t>Közép</w:t>
      </w:r>
      <w:r>
        <w:rPr>
          <w:rFonts w:ascii="Times New Roman" w:hAnsi="Times New Roman"/>
          <w:sz w:val="24"/>
          <w:szCs w:val="24"/>
        </w:rPr>
        <w:t>iskola</w:t>
      </w:r>
      <w:proofErr w:type="gramStart"/>
      <w:r w:rsidR="00F266B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212</w:t>
      </w:r>
      <w:proofErr w:type="gramEnd"/>
    </w:p>
    <w:p w:rsidR="00B1769B" w:rsidRDefault="00B1769B">
      <w:pPr>
        <w:rPr>
          <w:u w:val="single"/>
        </w:rPr>
      </w:pPr>
    </w:p>
    <w:p w:rsidR="00873C8F" w:rsidRDefault="00873C8F">
      <w:pPr>
        <w:rPr>
          <w:u w:val="single"/>
        </w:rPr>
      </w:pPr>
    </w:p>
    <w:p w:rsidR="00B1769B" w:rsidRDefault="00747AA9">
      <w:pPr>
        <w:rPr>
          <w:rFonts w:ascii="Times New Roman" w:hAnsi="Times New Roman"/>
          <w:b/>
          <w:bCs/>
          <w:sz w:val="24"/>
          <w:szCs w:val="24"/>
        </w:rPr>
      </w:pPr>
      <w:r>
        <w:rPr>
          <w:rFonts w:ascii="Times New Roman" w:hAnsi="Times New Roman"/>
          <w:b/>
          <w:bCs/>
          <w:sz w:val="24"/>
          <w:szCs w:val="24"/>
        </w:rPr>
        <w:t>Összegzés:</w:t>
      </w:r>
    </w:p>
    <w:p w:rsidR="00B1769B" w:rsidRDefault="00747AA9">
      <w:pPr>
        <w:rPr>
          <w:rFonts w:ascii="Times New Roman" w:hAnsi="Times New Roman"/>
          <w:sz w:val="24"/>
          <w:szCs w:val="24"/>
        </w:rPr>
      </w:pPr>
      <w:r>
        <w:rPr>
          <w:rFonts w:ascii="Times New Roman" w:hAnsi="Times New Roman"/>
          <w:sz w:val="24"/>
          <w:szCs w:val="24"/>
        </w:rPr>
        <w:t>A várandósok szeretnek tanácsadásra jönni, hisz a tanácsadások forgalmában lényeges eltérés nincs. A nővédelmi látogatások számának emelkedése jelentős, melynek oka a családok fokozódó rossz szociális helyzete, és a prevenciós tevékenység.</w:t>
      </w:r>
    </w:p>
    <w:p w:rsidR="00B1769B" w:rsidRDefault="00747AA9">
      <w:pPr>
        <w:rPr>
          <w:rFonts w:ascii="Times New Roman" w:hAnsi="Times New Roman"/>
          <w:sz w:val="24"/>
          <w:szCs w:val="24"/>
        </w:rPr>
      </w:pPr>
      <w:r>
        <w:rPr>
          <w:rFonts w:ascii="Times New Roman" w:hAnsi="Times New Roman"/>
          <w:sz w:val="24"/>
          <w:szCs w:val="24"/>
        </w:rPr>
        <w:t>A csecsemőgondozásnál 2014-ben csökkent a veszélyeztetettek száma. A védőnői látogatásokban a látogatási szám növekedésével az ellátás minősége is növekedett. A bevezetett státuszvizsgálatoknak köszönhetően igen magas a védőnői tanácsadáson való részvétel.</w:t>
      </w:r>
    </w:p>
    <w:p w:rsidR="00B1769B" w:rsidRDefault="00747AA9">
      <w:pPr>
        <w:rPr>
          <w:rFonts w:ascii="Times New Roman" w:hAnsi="Times New Roman"/>
          <w:sz w:val="24"/>
          <w:szCs w:val="24"/>
        </w:rPr>
      </w:pPr>
      <w:r>
        <w:rPr>
          <w:rFonts w:ascii="Times New Roman" w:hAnsi="Times New Roman"/>
          <w:sz w:val="24"/>
          <w:szCs w:val="24"/>
        </w:rPr>
        <w:t>Az 1-3 és a 3-6 éves gyermekek létszáma az elkövetkező években a születések számának megfelelően fog változni, hiszen a jelenlegi csökkenés ugyanolyan, mint a korábbi években. A veszélyeztettek létszáma lassan növekszik, ez 2015-ben is várható.</w:t>
      </w:r>
    </w:p>
    <w:p w:rsidR="00B1769B" w:rsidRDefault="00747AA9">
      <w:pPr>
        <w:rPr>
          <w:rFonts w:ascii="Times New Roman" w:hAnsi="Times New Roman"/>
          <w:sz w:val="24"/>
          <w:szCs w:val="24"/>
        </w:rPr>
      </w:pPr>
      <w:r>
        <w:rPr>
          <w:rFonts w:ascii="Times New Roman" w:hAnsi="Times New Roman"/>
          <w:sz w:val="24"/>
          <w:szCs w:val="24"/>
        </w:rPr>
        <w:t>Az oktatási intézményekbe</w:t>
      </w:r>
      <w:r w:rsidR="00F266B0">
        <w:rPr>
          <w:rFonts w:ascii="Times New Roman" w:hAnsi="Times New Roman"/>
          <w:sz w:val="24"/>
          <w:szCs w:val="24"/>
        </w:rPr>
        <w:t>n végzett orvosi vizsgálatoknál</w:t>
      </w:r>
      <w:r>
        <w:rPr>
          <w:rFonts w:ascii="Times New Roman" w:hAnsi="Times New Roman"/>
          <w:sz w:val="24"/>
          <w:szCs w:val="24"/>
        </w:rPr>
        <w:t xml:space="preserve"> megállapítható, hogy minden évben néhány betegség igen magas számban fordul elő. Jellemző elsősorban az ortopédiai jellegű elváltozások, gerincproblémák, lúdtalp, hanyag testtartás, de viszonylag magasabb számban fordul elő rövidlátás, fiatalkori magas vérnyomás, elhízás. A védőnői és orvosi vizsgálatok során kiszűrésre kerülő gyermekek szülei részére, a védőnők jelzéssel élnek, amire nagyon sokszor a szülők nem reagálnak, és nem veszik komolyan. A kiszűrt betegségek egy részénél nagy segítség a Gyógyszállónál beindult ingyenes </w:t>
      </w:r>
      <w:r w:rsidR="00873C8F">
        <w:rPr>
          <w:rFonts w:ascii="Times New Roman" w:hAnsi="Times New Roman"/>
          <w:sz w:val="24"/>
          <w:szCs w:val="24"/>
        </w:rPr>
        <w:t>gyógy úszás</w:t>
      </w:r>
      <w:r>
        <w:rPr>
          <w:rFonts w:ascii="Times New Roman" w:hAnsi="Times New Roman"/>
          <w:sz w:val="24"/>
          <w:szCs w:val="24"/>
        </w:rPr>
        <w:t xml:space="preserve">, melyet indokolt esetben szakorvosi javaslatra lehet igénybe venni. </w:t>
      </w: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747AA9">
      <w:pPr>
        <w:pStyle w:val="Nincstrkz"/>
      </w:pPr>
      <w:r>
        <w:rPr>
          <w:rFonts w:ascii="Times New Roman" w:hAnsi="Times New Roman"/>
          <w:b/>
          <w:sz w:val="24"/>
          <w:szCs w:val="24"/>
        </w:rPr>
        <w:t>FOGORVOSI ELLÁTÁS</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Martfűn két OEP által finanszírozott fogorvosi praxis működik. Fogorvosaink több évtizede végzik munkájukat. A rendelők felszereltsége megfelel a minimumfeltételeknek. Az egés</w:t>
      </w:r>
      <w:r w:rsidR="00877A9A">
        <w:rPr>
          <w:rFonts w:ascii="Times New Roman" w:hAnsi="Times New Roman"/>
          <w:sz w:val="24"/>
          <w:szCs w:val="24"/>
        </w:rPr>
        <w:t xml:space="preserve">zségház átadásakor Dr. </w:t>
      </w:r>
      <w:proofErr w:type="spellStart"/>
      <w:r w:rsidR="00877A9A">
        <w:rPr>
          <w:rFonts w:ascii="Times New Roman" w:hAnsi="Times New Roman"/>
          <w:sz w:val="24"/>
          <w:szCs w:val="24"/>
        </w:rPr>
        <w:t>Olasin</w:t>
      </w:r>
      <w:proofErr w:type="spellEnd"/>
      <w:r w:rsidR="00877A9A">
        <w:rPr>
          <w:rFonts w:ascii="Times New Roman" w:hAnsi="Times New Roman"/>
          <w:sz w:val="24"/>
          <w:szCs w:val="24"/>
        </w:rPr>
        <w:t xml:space="preserve"> György</w:t>
      </w:r>
      <w:r>
        <w:rPr>
          <w:rFonts w:ascii="Times New Roman" w:hAnsi="Times New Roman"/>
          <w:sz w:val="24"/>
          <w:szCs w:val="24"/>
        </w:rPr>
        <w:t xml:space="preserve"> rendelőjébe</w:t>
      </w:r>
      <w:r w:rsidR="00877A9A">
        <w:rPr>
          <w:rFonts w:ascii="Times New Roman" w:hAnsi="Times New Roman"/>
          <w:sz w:val="24"/>
          <w:szCs w:val="24"/>
        </w:rPr>
        <w:t>n</w:t>
      </w:r>
      <w:r>
        <w:rPr>
          <w:rFonts w:ascii="Times New Roman" w:hAnsi="Times New Roman"/>
          <w:sz w:val="24"/>
          <w:szCs w:val="24"/>
        </w:rPr>
        <w:t xml:space="preserve"> új fogászati egység került átadásra. </w:t>
      </w:r>
    </w:p>
    <w:p w:rsidR="00B1769B" w:rsidRDefault="00747AA9">
      <w:pPr>
        <w:pStyle w:val="Nincstrkz"/>
        <w:rPr>
          <w:rFonts w:ascii="Times New Roman" w:hAnsi="Times New Roman"/>
          <w:sz w:val="24"/>
          <w:szCs w:val="24"/>
        </w:rPr>
      </w:pPr>
      <w:r>
        <w:rPr>
          <w:rFonts w:ascii="Times New Roman" w:hAnsi="Times New Roman"/>
          <w:sz w:val="24"/>
          <w:szCs w:val="24"/>
        </w:rPr>
        <w:t xml:space="preserve">A fogorvosok is lehetőséget kaptak az OEP-től műszerezettségük kiegészítésére, felújítására és számítástechnikai eszközök vásárlására, melyet három éven belül kell lebonyolítani. Ennek maximális értéke praxisonként 1,5 millió forint. </w:t>
      </w:r>
    </w:p>
    <w:p w:rsidR="00B1769B" w:rsidRDefault="00747AA9">
      <w:pPr>
        <w:pStyle w:val="Nincstrkz"/>
        <w:rPr>
          <w:rFonts w:ascii="Times New Roman" w:hAnsi="Times New Roman"/>
          <w:sz w:val="24"/>
          <w:szCs w:val="24"/>
        </w:rPr>
      </w:pPr>
      <w:r>
        <w:rPr>
          <w:rFonts w:ascii="Times New Roman" w:hAnsi="Times New Roman"/>
          <w:sz w:val="24"/>
          <w:szCs w:val="24"/>
        </w:rPr>
        <w:t xml:space="preserve">A lakosság elszegényedése és az egyre dráguló fogászati díjak miatt az emberek fogászati státusza romló tendenciát mutat. A foghúzásokat nem követi azok pótlása. </w:t>
      </w:r>
    </w:p>
    <w:p w:rsidR="00B1769B" w:rsidRDefault="00747AA9">
      <w:pPr>
        <w:pStyle w:val="Nincstrkz"/>
        <w:rPr>
          <w:rFonts w:ascii="Times New Roman" w:hAnsi="Times New Roman"/>
          <w:sz w:val="24"/>
          <w:szCs w:val="24"/>
        </w:rPr>
      </w:pPr>
      <w:r>
        <w:rPr>
          <w:rFonts w:ascii="Times New Roman" w:hAnsi="Times New Roman"/>
          <w:sz w:val="24"/>
          <w:szCs w:val="24"/>
        </w:rPr>
        <w:t xml:space="preserve">Fontos, hogy a szervezett keretek között történő iskolai fogászaton mindenki megjelenjen, hiszen így időben sor kerülhet a megfelelő ellátásra. A későbbi szűrővizsgálatokon a lakosság egy része jelenik csak meg. A felnőtt lakosság jelentős része csak akkor megy el a fogorvosnál, ha már nagyon fáj a foga, vagy bedagad az arca, ennek legtöbbször már nem a fogmegtartás lesz az eredménye, hanem annak eltávolítása. A lakosság többsége nem a drágább fogmegtartó kezelések, hanem a fogeltávolítás mellett dönt. </w:t>
      </w:r>
    </w:p>
    <w:p w:rsidR="00B1769B" w:rsidRDefault="00747AA9">
      <w:pPr>
        <w:pStyle w:val="Nincstrkz"/>
        <w:rPr>
          <w:rFonts w:ascii="Times New Roman" w:hAnsi="Times New Roman"/>
          <w:sz w:val="24"/>
          <w:szCs w:val="24"/>
        </w:rPr>
      </w:pPr>
      <w:r>
        <w:rPr>
          <w:rFonts w:ascii="Times New Roman" w:hAnsi="Times New Roman"/>
          <w:sz w:val="24"/>
          <w:szCs w:val="24"/>
        </w:rPr>
        <w:t xml:space="preserve">A szülők az iskolafogászaton kiszűrt gyermekeket sem mindig hozzák vissza a fogmegtartó kezelésekre, szükség lenne ez irányú hatásosabb egészségnevelő felvilágosító munkára. </w:t>
      </w:r>
    </w:p>
    <w:p w:rsidR="00B1769B" w:rsidRDefault="00747AA9">
      <w:pPr>
        <w:pStyle w:val="Nincstrkz"/>
        <w:rPr>
          <w:rFonts w:ascii="Times New Roman" w:hAnsi="Times New Roman"/>
          <w:sz w:val="24"/>
          <w:szCs w:val="24"/>
        </w:rPr>
      </w:pPr>
      <w:r>
        <w:rPr>
          <w:rFonts w:ascii="Times New Roman" w:hAnsi="Times New Roman"/>
          <w:sz w:val="24"/>
          <w:szCs w:val="24"/>
        </w:rPr>
        <w:t xml:space="preserve">A gyermekek és fiatalkorúak ellátása 18 éves korukig ingyenes, kivéve a fogszabályozást, mégis többségében már akkor jönnek, ha már nagy a baj, komoly fájdalommal, gyulladással, és legtöbbször a foghúzás a megoldás. Gondot jelent még, főleg az idős betegek ellátásánál a fogászati röntgen vizsgálat, ők már nehezen tudnak beutazni Szolnokra a vizsgálat elvégzése céljából, viszont ellátásukhoz sokszor elengedhetetlen az </w:t>
      </w:r>
      <w:proofErr w:type="spellStart"/>
      <w:r>
        <w:rPr>
          <w:rFonts w:ascii="Times New Roman" w:hAnsi="Times New Roman"/>
          <w:sz w:val="24"/>
          <w:szCs w:val="24"/>
        </w:rPr>
        <w:t>rtg</w:t>
      </w:r>
      <w:proofErr w:type="spellEnd"/>
      <w:r>
        <w:rPr>
          <w:rFonts w:ascii="Times New Roman" w:hAnsi="Times New Roman"/>
          <w:sz w:val="24"/>
          <w:szCs w:val="24"/>
        </w:rPr>
        <w:t>. felvétel készítése. Nagyon fontos lenne a készülék beszer</w:t>
      </w:r>
      <w:r w:rsidR="00877A9A">
        <w:rPr>
          <w:rFonts w:ascii="Times New Roman" w:hAnsi="Times New Roman"/>
          <w:sz w:val="24"/>
          <w:szCs w:val="24"/>
        </w:rPr>
        <w:t>zése, illetve beszerzés esetén annak működési engedélyeztetése</w:t>
      </w:r>
      <w:r>
        <w:rPr>
          <w:rFonts w:ascii="Times New Roman" w:hAnsi="Times New Roman"/>
          <w:sz w:val="24"/>
          <w:szCs w:val="24"/>
        </w:rPr>
        <w:t>.</w:t>
      </w:r>
    </w:p>
    <w:p w:rsidR="00B1769B" w:rsidRDefault="00747AA9">
      <w:pPr>
        <w:pStyle w:val="Nincstrkz"/>
        <w:rPr>
          <w:rFonts w:ascii="Times New Roman" w:hAnsi="Times New Roman"/>
          <w:sz w:val="24"/>
          <w:szCs w:val="24"/>
        </w:rPr>
      </w:pPr>
      <w:r>
        <w:rPr>
          <w:rFonts w:ascii="Times New Roman" w:hAnsi="Times New Roman"/>
          <w:sz w:val="24"/>
          <w:szCs w:val="24"/>
        </w:rPr>
        <w:t xml:space="preserve">A fogorvosok kérése egy fogászati </w:t>
      </w:r>
      <w:proofErr w:type="spellStart"/>
      <w:r>
        <w:rPr>
          <w:rFonts w:ascii="Times New Roman" w:hAnsi="Times New Roman"/>
          <w:sz w:val="24"/>
          <w:szCs w:val="24"/>
        </w:rPr>
        <w:t>rtg</w:t>
      </w:r>
      <w:proofErr w:type="spellEnd"/>
      <w:r>
        <w:rPr>
          <w:rFonts w:ascii="Times New Roman" w:hAnsi="Times New Roman"/>
          <w:sz w:val="24"/>
          <w:szCs w:val="24"/>
        </w:rPr>
        <w:t>. készülék beszerzése az önkormányzat költségvetéséből.</w:t>
      </w:r>
    </w:p>
    <w:p w:rsidR="00873C8F" w:rsidRDefault="00873C8F">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 xml:space="preserve">A fogorvosi rendelők forgalma: </w:t>
      </w:r>
    </w:p>
    <w:p w:rsidR="00B1769B" w:rsidRDefault="00B1769B">
      <w:pPr>
        <w:pStyle w:val="Nincstrkz"/>
        <w:rPr>
          <w:rFonts w:ascii="Times New Roman" w:hAnsi="Times New Roman"/>
          <w:sz w:val="24"/>
          <w:szCs w:val="24"/>
        </w:rPr>
      </w:pPr>
    </w:p>
    <w:tbl>
      <w:tblPr>
        <w:tblW w:w="9638" w:type="dxa"/>
        <w:tblInd w:w="55" w:type="dxa"/>
        <w:tblCellMar>
          <w:top w:w="55" w:type="dxa"/>
          <w:left w:w="55" w:type="dxa"/>
          <w:bottom w:w="55" w:type="dxa"/>
          <w:right w:w="55" w:type="dxa"/>
        </w:tblCellMar>
        <w:tblLook w:val="04A0"/>
      </w:tblPr>
      <w:tblGrid>
        <w:gridCol w:w="2409"/>
        <w:gridCol w:w="2410"/>
        <w:gridCol w:w="2409"/>
        <w:gridCol w:w="2410"/>
      </w:tblGrid>
      <w:tr w:rsidR="00B1769B">
        <w:tc>
          <w:tcPr>
            <w:tcW w:w="2409" w:type="dxa"/>
            <w:shd w:val="clear" w:color="auto" w:fill="auto"/>
          </w:tcPr>
          <w:p w:rsidR="00B1769B" w:rsidRDefault="00B1769B">
            <w:pPr>
              <w:pStyle w:val="Nincstrkz"/>
              <w:rPr>
                <w:rFonts w:ascii="Times New Roman" w:hAnsi="Times New Roman"/>
                <w:sz w:val="20"/>
                <w:szCs w:val="20"/>
              </w:rPr>
            </w:pPr>
          </w:p>
        </w:tc>
        <w:tc>
          <w:tcPr>
            <w:tcW w:w="2410"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2012</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2013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2014</w:t>
            </w:r>
          </w:p>
        </w:tc>
      </w:tr>
      <w:tr w:rsidR="00B1769B">
        <w:tc>
          <w:tcPr>
            <w:tcW w:w="2409"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rPr>
                <w:rFonts w:ascii="Times New Roman" w:hAnsi="Times New Roman"/>
                <w:sz w:val="20"/>
                <w:szCs w:val="20"/>
              </w:rPr>
            </w:pPr>
            <w:r>
              <w:rPr>
                <w:rFonts w:ascii="Times New Roman" w:hAnsi="Times New Roman"/>
                <w:sz w:val="20"/>
                <w:szCs w:val="20"/>
              </w:rPr>
              <w:t>Foghúzás:</w:t>
            </w:r>
          </w:p>
        </w:tc>
        <w:tc>
          <w:tcPr>
            <w:tcW w:w="2410"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600</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720</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684</w:t>
            </w:r>
          </w:p>
        </w:tc>
      </w:tr>
      <w:tr w:rsidR="00B1769B">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rPr>
                <w:rFonts w:ascii="Times New Roman" w:hAnsi="Times New Roman"/>
                <w:sz w:val="20"/>
                <w:szCs w:val="20"/>
              </w:rPr>
            </w:pPr>
            <w:r>
              <w:rPr>
                <w:rFonts w:ascii="Times New Roman" w:hAnsi="Times New Roman"/>
                <w:sz w:val="20"/>
                <w:szCs w:val="20"/>
              </w:rPr>
              <w:t>Fogtömés:</w:t>
            </w:r>
          </w:p>
        </w:tc>
        <w:tc>
          <w:tcPr>
            <w:tcW w:w="2410"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2739</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1958</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2341</w:t>
            </w:r>
          </w:p>
        </w:tc>
      </w:tr>
      <w:tr w:rsidR="00B1769B">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rPr>
                <w:rFonts w:ascii="Times New Roman" w:hAnsi="Times New Roman"/>
                <w:sz w:val="20"/>
                <w:szCs w:val="20"/>
              </w:rPr>
            </w:pPr>
            <w:r>
              <w:rPr>
                <w:rFonts w:ascii="Times New Roman" w:hAnsi="Times New Roman"/>
                <w:sz w:val="20"/>
                <w:szCs w:val="20"/>
              </w:rPr>
              <w:t>Gyökérkezelés:</w:t>
            </w:r>
          </w:p>
        </w:tc>
        <w:tc>
          <w:tcPr>
            <w:tcW w:w="2410"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661</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451</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375</w:t>
            </w:r>
          </w:p>
        </w:tc>
      </w:tr>
      <w:tr w:rsidR="00B1769B">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rPr>
                <w:rFonts w:ascii="Times New Roman" w:hAnsi="Times New Roman"/>
                <w:sz w:val="20"/>
                <w:szCs w:val="20"/>
              </w:rPr>
            </w:pPr>
            <w:r>
              <w:rPr>
                <w:rFonts w:ascii="Times New Roman" w:hAnsi="Times New Roman"/>
                <w:sz w:val="20"/>
                <w:szCs w:val="20"/>
              </w:rPr>
              <w:t>Egyéb ellátás:</w:t>
            </w:r>
          </w:p>
        </w:tc>
        <w:tc>
          <w:tcPr>
            <w:tcW w:w="2410"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174</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443</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360</w:t>
            </w:r>
          </w:p>
        </w:tc>
      </w:tr>
      <w:tr w:rsidR="00B1769B">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rPr>
                <w:rFonts w:ascii="Times New Roman" w:hAnsi="Times New Roman"/>
                <w:sz w:val="20"/>
                <w:szCs w:val="20"/>
              </w:rPr>
            </w:pPr>
            <w:r>
              <w:rPr>
                <w:rFonts w:ascii="Times New Roman" w:hAnsi="Times New Roman"/>
                <w:sz w:val="20"/>
                <w:szCs w:val="20"/>
              </w:rPr>
              <w:t>Éves betegforgalom:</w:t>
            </w:r>
          </w:p>
        </w:tc>
        <w:tc>
          <w:tcPr>
            <w:tcW w:w="2410"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4412</w:t>
            </w:r>
          </w:p>
        </w:tc>
        <w:tc>
          <w:tcPr>
            <w:tcW w:w="2409" w:type="dxa"/>
            <w:tcBorders>
              <w:left w:val="single" w:sz="2" w:space="0" w:color="000000"/>
              <w:bottom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3916</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1769B" w:rsidRDefault="00747AA9">
            <w:pPr>
              <w:pStyle w:val="Nincstrkz"/>
              <w:jc w:val="center"/>
              <w:rPr>
                <w:rFonts w:ascii="Times New Roman" w:hAnsi="Times New Roman"/>
                <w:sz w:val="20"/>
                <w:szCs w:val="20"/>
              </w:rPr>
            </w:pPr>
            <w:r>
              <w:rPr>
                <w:rFonts w:ascii="Times New Roman" w:hAnsi="Times New Roman"/>
                <w:sz w:val="20"/>
                <w:szCs w:val="20"/>
              </w:rPr>
              <w:t>3760</w:t>
            </w:r>
          </w:p>
        </w:tc>
      </w:tr>
    </w:tbl>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Iskolafogászaton szűrővizsgálat céljából megjelent gyermekek száma: 562 fő, mely része a teljes betegforgalomnak.</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sz w:val="24"/>
          <w:szCs w:val="24"/>
        </w:rPr>
        <w:t>SZAKORVOSI BETEGELLÁTÁS</w:t>
      </w:r>
      <w:r w:rsidR="00877A9A">
        <w:rPr>
          <w:rStyle w:val="Kiemels2"/>
          <w:rFonts w:ascii="Times New Roman" w:hAnsi="Times New Roman"/>
          <w:sz w:val="24"/>
          <w:szCs w:val="24"/>
        </w:rPr>
        <w: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 képviselő testület feladatként jelölte meg a szakellátások lehetőség szerinti bővítését, de ez nem valósult meg. Ennek két oka van az Országos Egészségbiztosítási Pénztár az önkormányzat többszöri próbálkozása ellenére nem adott óraszámot szakellátásra, melynek oka részben kapacitáshiány, részben a jelentős orvo</w:t>
      </w:r>
      <w:r w:rsidR="00877A9A">
        <w:rPr>
          <w:rStyle w:val="Kiemels2"/>
          <w:rFonts w:ascii="Times New Roman" w:hAnsi="Times New Roman"/>
          <w:b w:val="0"/>
          <w:sz w:val="24"/>
          <w:szCs w:val="24"/>
        </w:rPr>
        <w:t xml:space="preserve">shiány. Szolnokon és a környező településeken </w:t>
      </w:r>
      <w:r>
        <w:rPr>
          <w:rStyle w:val="Kiemels2"/>
          <w:rFonts w:ascii="Times New Roman" w:hAnsi="Times New Roman"/>
          <w:b w:val="0"/>
          <w:sz w:val="24"/>
          <w:szCs w:val="24"/>
        </w:rPr>
        <w:t>szakrendelést is ellátó nagyobb városokban a szakrendelés egy részét nyugdíjas korú orvosok látják el, akik nem vállalkoznak további</w:t>
      </w:r>
      <w:r w:rsidR="00877A9A">
        <w:rPr>
          <w:rStyle w:val="Kiemels2"/>
          <w:rFonts w:ascii="Times New Roman" w:hAnsi="Times New Roman"/>
          <w:b w:val="0"/>
          <w:sz w:val="24"/>
          <w:szCs w:val="24"/>
        </w:rPr>
        <w:t xml:space="preserve"> feladat ellátására</w:t>
      </w:r>
      <w:r>
        <w:rPr>
          <w:rStyle w:val="Kiemels2"/>
          <w:rFonts w:ascii="Times New Roman" w:hAnsi="Times New Roman"/>
          <w:b w:val="0"/>
          <w:sz w:val="24"/>
          <w:szCs w:val="24"/>
        </w:rPr>
        <w:t xml:space="preserve">. </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Jelenleg szakorvosi betegellátás csak magánrendelés formájában működik, ez alól kivételt képez a reumatológiai szakrendelés, mely ingyenes a MÁV Kórházzal kötött szerződés, illetve a fizikoterápiát működtető szakasszisztens közreműködésével.</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NŐGYÓGYÁSZAT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Az Egészségügyi Központban három nőgyógyászati magánrendelés van ANTSZ engedéllyel. Átlagos betegforgalmuk viszonylag magas, havonta 30-40 beteg. A nők jelentős része kényelmi szempontból a citológiai szűrővizsgálatokat is magánrendelésen végeztetik el. A citológiai vizsgálat ingyenes elvégzésére Szolnokon van lehetőség. Az elmúlt 2-3 évben Martfűn működő társadalmi szervezetek alapítványi pénzből lehetőséget teremtettek ingyenes szűrővizsgálatra, korlátozott számú részvétellel. A Martfűn élő nők számára meg kellene teremteni helyben az ingyenes rákszűrés lehetőségét.</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SZEMÉSZET</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Szemészeti magánrendelés kéthetente két órában történik. Jelenleg Dr. Gondos Anikó a Szolnoki MÁV Kórházban szakrendelést tartó doktornő jár ki Martfűre, felszerelése korszerű, igényes, megfelel a mai kor követelményeinek. A szemészeti szakrendelés szerepe megnőtt, mivel a vállalkozások számára előírás a szemészeti szakvizsgálat, azoknál a dolgozóknál, ahol négy óránál többet dolgoznak számítógép előtt. A doktornő végzi az önkormányzati dolgozók szemészeti vizsgálatát is. A betegek részére a szemorvossal együtt, optikus is rendelkezésre áll.</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BŐRGYÓGYÁSZAT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A szakrendelés 2012-ben bővült, az évek óta kijáró Dr. Vágó Mihály bőrgyógyász mellett </w:t>
      </w:r>
      <w:proofErr w:type="gramStart"/>
      <w:r>
        <w:rPr>
          <w:rStyle w:val="Kiemels2"/>
          <w:rFonts w:ascii="Times New Roman" w:hAnsi="Times New Roman"/>
          <w:b w:val="0"/>
          <w:sz w:val="24"/>
          <w:szCs w:val="24"/>
        </w:rPr>
        <w:t>két hetente</w:t>
      </w:r>
      <w:proofErr w:type="gramEnd"/>
      <w:r>
        <w:rPr>
          <w:rStyle w:val="Kiemels2"/>
          <w:rFonts w:ascii="Times New Roman" w:hAnsi="Times New Roman"/>
          <w:b w:val="0"/>
          <w:sz w:val="24"/>
          <w:szCs w:val="24"/>
        </w:rPr>
        <w:t xml:space="preserve"> jár ki a Hetényi Géza Bőrgyógyászatán dolgozó Dr. Kun Andrea doktornő. Rendelésen alkalmanként 7-8 fő jelenik meg. A doktornő onkológiával is foglalkozik, illetve kisebb bőrgyógyászati műtéteket is végez.</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SEBÉSZET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 xml:space="preserve">Dr. </w:t>
      </w:r>
      <w:proofErr w:type="spellStart"/>
      <w:r>
        <w:rPr>
          <w:rStyle w:val="Kiemels2"/>
          <w:rFonts w:ascii="Times New Roman" w:hAnsi="Times New Roman"/>
          <w:b w:val="0"/>
          <w:sz w:val="24"/>
          <w:szCs w:val="24"/>
        </w:rPr>
        <w:t>Tukora</w:t>
      </w:r>
      <w:proofErr w:type="spellEnd"/>
      <w:r>
        <w:rPr>
          <w:rStyle w:val="Kiemels2"/>
          <w:rFonts w:ascii="Times New Roman" w:hAnsi="Times New Roman"/>
          <w:b w:val="0"/>
          <w:sz w:val="24"/>
          <w:szCs w:val="24"/>
        </w:rPr>
        <w:t xml:space="preserve"> István sebész heti egy alkalommal rendel, kisebb sebészeti beavatkozásokat is elvégez magával hozott steril tálca felhasználásával. Átlagos betegszám 3-4 beteg hetente.</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ULTRAHANG</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 xml:space="preserve">Havonta egy alkalommal történő rendelést Dr. Tőzsér Éva szakorvos hordozható ultrahang készülékkel végzi. Igen népszerű a szakrendelés igénybevétele. A rendelés igénybevétele előzetes bejelentkezés alapján történik. A szervezésben segítséget nyújt a Rákbetegek Országos Szövetségének a Jóreménység Klubja, így a vizsgálat díja is az átlagosnál jóval kevesebb. </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ORTOPEDIA</w:t>
      </w:r>
      <w:r>
        <w:rPr>
          <w:rStyle w:val="Kiemels2"/>
          <w:rFonts w:ascii="Times New Roman" w:hAnsi="Times New Roman"/>
          <w:b w:val="0"/>
          <w:sz w:val="24"/>
          <w:szCs w:val="24"/>
        </w:rPr>
        <w:tab/>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 xml:space="preserve">Időszakosan működő szakrendelés, előzetes bejelentkezés alapján működik. Az orvosi vizsgálat ingyenes, gyógycipő felírására is van lehetőség, mely nagy segítség a mozgásszervi </w:t>
      </w:r>
      <w:proofErr w:type="gramStart"/>
      <w:r>
        <w:rPr>
          <w:rStyle w:val="Kiemels2"/>
          <w:rFonts w:ascii="Times New Roman" w:hAnsi="Times New Roman"/>
          <w:b w:val="0"/>
          <w:sz w:val="24"/>
          <w:szCs w:val="24"/>
        </w:rPr>
        <w:t>betegségben  szenvedő</w:t>
      </w:r>
      <w:proofErr w:type="gramEnd"/>
      <w:r>
        <w:rPr>
          <w:rStyle w:val="Kiemels2"/>
          <w:rFonts w:ascii="Times New Roman" w:hAnsi="Times New Roman"/>
          <w:b w:val="0"/>
          <w:sz w:val="24"/>
          <w:szCs w:val="24"/>
        </w:rPr>
        <w:t xml:space="preserve"> betegek számára.</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b/>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HALLÁSSZŰRÉS</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Havonta egy alkalommal a szolnoki VICTOFON szalon munkatársa jön Martfűre hallásszűrést végezni. A szűrővizsgálat ingyenes, egyre többen veszik igénybe, alkalmanként 6-8 fő.</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REUMATOLÓGIA</w:t>
      </w:r>
    </w:p>
    <w:p w:rsidR="00B1769B" w:rsidRDefault="00B1769B">
      <w:pPr>
        <w:pStyle w:val="Nincstrkz"/>
        <w:rPr>
          <w:rFonts w:ascii="Times New Roman" w:hAnsi="Times New Roman"/>
          <w:sz w:val="24"/>
          <w:szCs w:val="24"/>
        </w:rPr>
      </w:pPr>
    </w:p>
    <w:p w:rsidR="00B1769B" w:rsidRDefault="00E25298">
      <w:pPr>
        <w:pStyle w:val="Nincstrkz"/>
      </w:pPr>
      <w:r>
        <w:rPr>
          <w:rStyle w:val="Kiemels2"/>
          <w:rFonts w:ascii="Times New Roman" w:hAnsi="Times New Roman"/>
          <w:b w:val="0"/>
          <w:sz w:val="24"/>
          <w:szCs w:val="24"/>
        </w:rPr>
        <w:t>Tízedik</w:t>
      </w:r>
      <w:r w:rsidR="00747AA9">
        <w:rPr>
          <w:rStyle w:val="Kiemels2"/>
          <w:rFonts w:ascii="Times New Roman" w:hAnsi="Times New Roman"/>
          <w:b w:val="0"/>
          <w:sz w:val="24"/>
          <w:szCs w:val="24"/>
        </w:rPr>
        <w:t xml:space="preserve"> éve működő, a martfűi lakosság számára OEP finanszírozott szakrendelés, mely előjegyzés alapján történik. A MÁV Kórházzal kötött megállapodás alapján heti két órában, a fizikoterápiás szakasszisztens közreműködésével. A szakrendelést Dr. Kovács Imre reumatológus szakorvos látja el. Ez a szakrendelés azért is nagyon fontos, mert a háziorvosoktól megvonták a fizikoterápiás kezelések felírását, illetve a csontritkulás diagnózisának felállításához szükséges DEXA vizsgálatra történő beutalást. A szakrendelésen megjelent betegek száma 14-15 fő, az előjegyzési idő egy-két hét. Feladata kibővült, mivel a szállodában beindult a reumatológusi beutalóval rendelkezők balneoterápiás és fizioterápiás kezelése, mely ez évtől kezdve OEP támogatott ellátás.</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FIZIKÓTERÁPIA</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Az egészségügyi központban, átadása óta működik a fizikoterápiás kezelő, melyet az önkormányzat tartott fenn. A MÁV Kórházzal kötött megállapodása alapján a kórház kihelyezett reumatológiai egységeként látta el a martfűi mozgásszervi betegségben szenvedőket, reumatológus szakorvost is biztosítva heti két órában. A MÁV Kórház ezt a szolgáltatást 2012-ben fel akarta mondani, a saját bizonytalan helyzete miatt. Végül több egyeztetést követően, 2012. június 1-től ezt a feladatot a MÁV kórház alvállalkozójaként a Mobil Fizikoterápia Kft. vette át, személy szerint Fülöp Anikó fizikoterápiás szakasszisztens. A martfűi lakosság ilyen irányú ellátása ezzel továbbra is biztosítottá vált. Ezt változást a város önkormányzatának hathatós támogatásával sikerült létrehozni, a helyiséget és annak rezsiköltségét továbbra is ingyenesen biztosítva az ellátás részére. A betegszám évről-évre dinamikusan növekszik a lakosság korosodásával, illetve a mozgásszervi betegségek szaporodásával. Martfűről sokan veszik igénybe a balneoterápiával egybekötött kezeléseket Cserkeszőlőn, de ez évtől kezdve erre már Marfűn is lehetőség van.</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Fizikoterápiás kezelések száma</w:t>
      </w:r>
      <w:proofErr w:type="gramStart"/>
      <w:r>
        <w:rPr>
          <w:rStyle w:val="Kiemels2"/>
          <w:rFonts w:ascii="Times New Roman" w:hAnsi="Times New Roman"/>
          <w:b w:val="0"/>
          <w:sz w:val="24"/>
          <w:szCs w:val="24"/>
        </w:rPr>
        <w:t xml:space="preserve">:             </w:t>
      </w:r>
      <w:r>
        <w:rPr>
          <w:rStyle w:val="Kiemels2"/>
          <w:rFonts w:ascii="Times New Roman" w:hAnsi="Times New Roman"/>
          <w:b w:val="0"/>
          <w:sz w:val="24"/>
          <w:szCs w:val="24"/>
        </w:rPr>
        <w:tab/>
        <w:t>2012-ben</w:t>
      </w:r>
      <w:proofErr w:type="gramEnd"/>
      <w:r>
        <w:rPr>
          <w:rStyle w:val="Kiemels2"/>
          <w:rFonts w:ascii="Times New Roman" w:hAnsi="Times New Roman"/>
          <w:b w:val="0"/>
          <w:sz w:val="24"/>
          <w:szCs w:val="24"/>
        </w:rPr>
        <w:t xml:space="preserve"> 5326 főnél 29530 kezelés</w:t>
      </w:r>
    </w:p>
    <w:p w:rsidR="00B1769B" w:rsidRDefault="00747AA9">
      <w:pPr>
        <w:pStyle w:val="Nincstrkz"/>
      </w:pP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t xml:space="preserve">     </w:t>
      </w:r>
      <w:r>
        <w:rPr>
          <w:rStyle w:val="Kiemels2"/>
          <w:rFonts w:ascii="Times New Roman" w:hAnsi="Times New Roman"/>
          <w:b w:val="0"/>
          <w:sz w:val="24"/>
          <w:szCs w:val="24"/>
        </w:rPr>
        <w:tab/>
      </w:r>
      <w:r>
        <w:rPr>
          <w:rStyle w:val="Kiemels2"/>
          <w:rFonts w:ascii="Times New Roman" w:hAnsi="Times New Roman"/>
          <w:b w:val="0"/>
          <w:sz w:val="24"/>
          <w:szCs w:val="24"/>
        </w:rPr>
        <w:tab/>
        <w:t>2013-ban 4855 főnél 31285 kezelés</w:t>
      </w:r>
    </w:p>
    <w:p w:rsidR="00B1769B" w:rsidRDefault="00747AA9">
      <w:pPr>
        <w:pStyle w:val="Nincstrkz"/>
      </w:pP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t>2014-ban 4808 főnél 49218 kezelés</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Reumatológia szakrendelésen megjelentek száma:</w:t>
      </w:r>
      <w:r>
        <w:rPr>
          <w:rStyle w:val="Kiemels2"/>
          <w:rFonts w:ascii="Times New Roman" w:hAnsi="Times New Roman"/>
          <w:b w:val="0"/>
          <w:sz w:val="24"/>
          <w:szCs w:val="24"/>
        </w:rPr>
        <w:tab/>
      </w:r>
      <w:r>
        <w:rPr>
          <w:rStyle w:val="Kiemels2"/>
          <w:rFonts w:ascii="Times New Roman" w:hAnsi="Times New Roman"/>
          <w:b w:val="0"/>
          <w:sz w:val="24"/>
          <w:szCs w:val="24"/>
        </w:rPr>
        <w:tab/>
        <w:t>2012-ben 802 fő</w:t>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t>2013-ben 733 fő</w:t>
      </w:r>
      <w:r>
        <w:rPr>
          <w:rStyle w:val="Kiemels2"/>
          <w:rFonts w:ascii="Times New Roman" w:hAnsi="Times New Roman"/>
          <w:b w:val="0"/>
          <w:sz w:val="24"/>
          <w:szCs w:val="24"/>
        </w:rPr>
        <w:tab/>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t>2014-ben 776 fő</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 xml:space="preserve">A változást követően a géppark fejlesztése megújítása folyamatosan történik, a hatékony ellátás érdekében. A Mobil Fizikoterápia Kft. tevékenységét szerette volna bővíteni gyógytorna és </w:t>
      </w:r>
      <w:proofErr w:type="gramStart"/>
      <w:r>
        <w:rPr>
          <w:rStyle w:val="Kiemels2"/>
          <w:rFonts w:ascii="Times New Roman" w:hAnsi="Times New Roman"/>
          <w:b w:val="0"/>
          <w:sz w:val="24"/>
          <w:szCs w:val="24"/>
        </w:rPr>
        <w:t>gyógy-masszázs irányában</w:t>
      </w:r>
      <w:proofErr w:type="gramEnd"/>
      <w:r>
        <w:rPr>
          <w:rStyle w:val="Kiemels2"/>
          <w:rFonts w:ascii="Times New Roman" w:hAnsi="Times New Roman"/>
          <w:b w:val="0"/>
          <w:sz w:val="24"/>
          <w:szCs w:val="24"/>
        </w:rPr>
        <w:t>, TB finanszírozás keretein belül, amit a növekvő betegforgalom, és a kórházból érkező javaslatok száma indokolttá tett. Jelentős előrelépés, hogy ez év augusztusától sikerült a vállalkozásnak bővítenie ellátási palettáját, és a felújított egészségügyi intézményben helyet kaphatott a gyógytorna szolgáltatás, mely úgy a rászorult gyermek, mint a felnőtt lakosság számára rég várt ellátás.</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2014-ben a gyógytornát 1746 fő vette igénybe</w:t>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r>
        <w:rPr>
          <w:rStyle w:val="Kiemels2"/>
          <w:rFonts w:ascii="Times New Roman" w:hAnsi="Times New Roman"/>
          <w:b w:val="0"/>
          <w:sz w:val="24"/>
          <w:szCs w:val="24"/>
        </w:rPr>
        <w:tab/>
      </w:r>
    </w:p>
    <w:p w:rsidR="00B1769B" w:rsidRDefault="00747AA9">
      <w:pPr>
        <w:pStyle w:val="Nincstrkz"/>
      </w:pPr>
      <w:r>
        <w:rPr>
          <w:rFonts w:ascii="Times New Roman" w:hAnsi="Times New Roman"/>
          <w:bCs/>
          <w:sz w:val="24"/>
          <w:szCs w:val="24"/>
        </w:rPr>
        <w:t xml:space="preserve">A rászoruló betegek gyakran házi-betegápolás kapcsán kapják meg gyógytorna, illetve fizikoterápiás kezeléseiket otthonukban. Ezt egy társadalombiztosítással külön szerződés alatt álló cég biztosítja és kórházi javaslat alapján működik. Sajnos hosszú várakozási idővel lehet igénybe venni, pedig egy-egy ortopédiai vagy idegsebészeti műtét után azonnal szükség lenne rá, de a cégnek nincs elég kapacitása a szolgáltatást azonnal biztosítani. Segítséget jelent az egészségházban működő gyógytorna, mert a lift használatával, </w:t>
      </w:r>
      <w:proofErr w:type="gramStart"/>
      <w:r>
        <w:rPr>
          <w:rFonts w:ascii="Times New Roman" w:hAnsi="Times New Roman"/>
          <w:bCs/>
          <w:sz w:val="24"/>
          <w:szCs w:val="24"/>
        </w:rPr>
        <w:t>a</w:t>
      </w:r>
      <w:proofErr w:type="gramEnd"/>
      <w:r>
        <w:rPr>
          <w:rFonts w:ascii="Times New Roman" w:hAnsi="Times New Roman"/>
          <w:bCs/>
          <w:sz w:val="24"/>
          <w:szCs w:val="24"/>
        </w:rPr>
        <w:t xml:space="preserve"> ortopédiai műtétek után, illetve törések után a betegek igénybe tudják venni a szolgáltatást.</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877A9A" w:rsidRDefault="00877A9A">
      <w:pPr>
        <w:pStyle w:val="Nincstrkz"/>
        <w:rPr>
          <w:rFonts w:ascii="Times New Roman" w:hAnsi="Times New Roman"/>
          <w:sz w:val="24"/>
          <w:szCs w:val="24"/>
        </w:rPr>
      </w:pPr>
    </w:p>
    <w:p w:rsidR="00877A9A" w:rsidRDefault="00877A9A">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LABORATÓRIUM</w:t>
      </w:r>
    </w:p>
    <w:p w:rsidR="00B1769B" w:rsidRDefault="00B1769B">
      <w:pPr>
        <w:pStyle w:val="Nincstrkz"/>
        <w:rPr>
          <w:rFonts w:ascii="Times New Roman" w:hAnsi="Times New Roman"/>
          <w:sz w:val="24"/>
          <w:szCs w:val="24"/>
        </w:rPr>
      </w:pPr>
    </w:p>
    <w:p w:rsidR="00B1769B" w:rsidRDefault="00747AA9">
      <w:pPr>
        <w:pStyle w:val="Nincstrkz"/>
      </w:pPr>
      <w:r>
        <w:rPr>
          <w:rStyle w:val="Kiemels2"/>
          <w:rFonts w:ascii="Times New Roman" w:hAnsi="Times New Roman"/>
          <w:b w:val="0"/>
          <w:sz w:val="24"/>
          <w:szCs w:val="24"/>
        </w:rPr>
        <w:t>Martűn az Egészségügyi Központban 2004 óta működik a laboratórium, melynek során az itt élő embereknek nem kell vérvétel céljából Szolnokra utazni. A helyben zárt rendszerrel levett vér és vizeletmintákat a Hetényi Géza Kórházzal kötött szerződés alapján a kórház laboratóriumában elemzik ki. A mintavételt követő két órán belül szállításra kerül a vérminta. Az eredmények online módon még aznap letölthetők a háziorvosi rendelőkben.</w:t>
      </w:r>
    </w:p>
    <w:p w:rsidR="00B1769B" w:rsidRDefault="00747AA9">
      <w:pPr>
        <w:pStyle w:val="Nincstrkz"/>
      </w:pPr>
      <w:r>
        <w:rPr>
          <w:rStyle w:val="Kiemels2"/>
          <w:rFonts w:ascii="Times New Roman" w:hAnsi="Times New Roman"/>
          <w:b w:val="0"/>
          <w:sz w:val="24"/>
          <w:szCs w:val="24"/>
        </w:rPr>
        <w:t>A laboratórium és az orvosok között kitűnő a munkakapcsolat. Laborvizsgálatok során, ha a labor kritikusan e</w:t>
      </w:r>
      <w:r w:rsidR="00877A9A">
        <w:rPr>
          <w:rStyle w:val="Kiemels2"/>
          <w:rFonts w:ascii="Times New Roman" w:hAnsi="Times New Roman"/>
          <w:b w:val="0"/>
          <w:sz w:val="24"/>
          <w:szCs w:val="24"/>
        </w:rPr>
        <w:t xml:space="preserve">ltérő eredményt talál, azonnal </w:t>
      </w:r>
      <w:r>
        <w:rPr>
          <w:rStyle w:val="Kiemels2"/>
          <w:rFonts w:ascii="Times New Roman" w:hAnsi="Times New Roman"/>
          <w:b w:val="0"/>
          <w:sz w:val="24"/>
          <w:szCs w:val="24"/>
        </w:rPr>
        <w:t xml:space="preserve">telefonon keresztül értesíti a háziorvost, a gyors intézkedés érdekében. </w:t>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 vérvétel jelenleg heti három alkalommal történik, ilyenkor orvosonként 5-6 beteg laborvizsgálatára van lehetőség. Laborvizsgálatra a háziorvosok és gyermekorvosok adnak beutalót és időpontot.</w:t>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 labor működésének teljes rezsi és bérköltségét az önkormányzat viseli, a vizsgálati anyagok beszállítását egy vállalkozó végzi, az önkormányzattal kötött szerződés alapján.</w:t>
      </w: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A vizsgálati anyagokhoz szükséges csöveket, tűket igény szerint a kórház biztosítja. A rendszer nagyon jól működik, a munkakapcsolat a vérvételt végző asszisztenssel, kiváló. A háziorvosok könnyebben végezhetik el a lakosság rizikószűrését, melynek fontos eleme a laboratóriumi vizsgálat.</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Style w:val="Kiemels2"/>
          <w:rFonts w:ascii="Times New Roman" w:hAnsi="Times New Roman"/>
          <w:b w:val="0"/>
          <w:sz w:val="24"/>
          <w:szCs w:val="24"/>
        </w:rPr>
        <w:t>Laboratóriumi vizsgálaton megjelentek száma:</w:t>
      </w:r>
    </w:p>
    <w:p w:rsidR="00B1769B" w:rsidRDefault="00B1769B">
      <w:pPr>
        <w:pStyle w:val="Nincstrkz"/>
        <w:rPr>
          <w:rFonts w:ascii="Times New Roman" w:hAnsi="Times New Roman"/>
          <w:sz w:val="24"/>
          <w:szCs w:val="24"/>
        </w:rPr>
      </w:pPr>
    </w:p>
    <w:tbl>
      <w:tblPr>
        <w:tblW w:w="8896" w:type="dxa"/>
        <w:tblInd w:w="382" w:type="dxa"/>
        <w:tblBorders>
          <w:top w:val="single" w:sz="4" w:space="0" w:color="00000A"/>
          <w:left w:val="single" w:sz="4" w:space="0" w:color="00000A"/>
          <w:bottom w:val="single" w:sz="4" w:space="0" w:color="00000A"/>
          <w:insideH w:val="single" w:sz="4" w:space="0" w:color="00000A"/>
        </w:tblBorders>
        <w:tblCellMar>
          <w:top w:w="108" w:type="dxa"/>
          <w:left w:w="98" w:type="dxa"/>
          <w:bottom w:w="108" w:type="dxa"/>
        </w:tblCellMar>
        <w:tblLook w:val="04A0"/>
      </w:tblPr>
      <w:tblGrid>
        <w:gridCol w:w="2168"/>
        <w:gridCol w:w="2360"/>
        <w:gridCol w:w="1971"/>
        <w:gridCol w:w="2397"/>
      </w:tblGrid>
      <w:tr w:rsidR="00B1769B">
        <w:tc>
          <w:tcPr>
            <w:tcW w:w="2167"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2011</w:t>
            </w:r>
          </w:p>
        </w:tc>
        <w:tc>
          <w:tcPr>
            <w:tcW w:w="2360"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2012</w:t>
            </w:r>
          </w:p>
        </w:tc>
        <w:tc>
          <w:tcPr>
            <w:tcW w:w="1971"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2013</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2014</w:t>
            </w:r>
          </w:p>
        </w:tc>
      </w:tr>
      <w:tr w:rsidR="00B1769B">
        <w:tc>
          <w:tcPr>
            <w:tcW w:w="2167"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3280 vérvétel/év</w:t>
            </w:r>
          </w:p>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(273 fő/hó)</w:t>
            </w:r>
          </w:p>
        </w:tc>
        <w:tc>
          <w:tcPr>
            <w:tcW w:w="2360"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3054 vérvétel/év</w:t>
            </w:r>
          </w:p>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(254fő/hó)</w:t>
            </w:r>
          </w:p>
        </w:tc>
        <w:tc>
          <w:tcPr>
            <w:tcW w:w="1971" w:type="dxa"/>
            <w:tcBorders>
              <w:top w:val="single" w:sz="4" w:space="0" w:color="00000A"/>
              <w:left w:val="single" w:sz="4" w:space="0" w:color="00000A"/>
              <w:bottom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3466 vérvétel/év</w:t>
            </w:r>
          </w:p>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(289 fő/hó)</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3588 vérvétel/év</w:t>
            </w:r>
          </w:p>
          <w:p w:rsidR="00B1769B" w:rsidRDefault="00747AA9">
            <w:pPr>
              <w:pStyle w:val="Nincstrkz"/>
              <w:jc w:val="center"/>
              <w:rPr>
                <w:rFonts w:ascii="Times New Roman" w:hAnsi="Times New Roman"/>
                <w:sz w:val="20"/>
                <w:szCs w:val="20"/>
              </w:rPr>
            </w:pPr>
            <w:r>
              <w:rPr>
                <w:rStyle w:val="Kiemels2"/>
                <w:rFonts w:ascii="Times New Roman" w:hAnsi="Times New Roman"/>
                <w:b w:val="0"/>
                <w:sz w:val="24"/>
                <w:szCs w:val="24"/>
              </w:rPr>
              <w:t>(299fő/hó)</w:t>
            </w:r>
          </w:p>
        </w:tc>
      </w:tr>
    </w:tbl>
    <w:p w:rsidR="00B1769B" w:rsidRDefault="00B1769B">
      <w:pPr>
        <w:pStyle w:val="Nincstrkz"/>
        <w:rPr>
          <w:rFonts w:ascii="Times New Roman" w:hAnsi="Times New Roman"/>
          <w:bCs/>
          <w:sz w:val="24"/>
          <w:szCs w:val="24"/>
        </w:rPr>
      </w:pPr>
    </w:p>
    <w:p w:rsidR="00B1769B" w:rsidRDefault="00B1769B">
      <w:pPr>
        <w:pStyle w:val="Nincstrkz"/>
        <w:rPr>
          <w:rFonts w:ascii="Times New Roman" w:hAnsi="Times New Roman"/>
          <w:bCs/>
          <w:sz w:val="24"/>
          <w:szCs w:val="24"/>
        </w:rPr>
      </w:pPr>
    </w:p>
    <w:p w:rsidR="00B1769B" w:rsidRDefault="00B1769B">
      <w:pPr>
        <w:pStyle w:val="Nincstrkz"/>
        <w:rPr>
          <w:rFonts w:ascii="Times New Roman" w:hAnsi="Times New Roman"/>
          <w:bCs/>
          <w:sz w:val="24"/>
          <w:szCs w:val="24"/>
        </w:rPr>
      </w:pPr>
    </w:p>
    <w:p w:rsidR="00B1769B" w:rsidRDefault="00747AA9">
      <w:pPr>
        <w:pStyle w:val="Nincstrkz"/>
      </w:pPr>
      <w:r>
        <w:rPr>
          <w:rFonts w:ascii="Times New Roman" w:hAnsi="Times New Roman"/>
          <w:bCs/>
          <w:sz w:val="24"/>
          <w:szCs w:val="24"/>
        </w:rPr>
        <w:t xml:space="preserve">A laboratórium vizsgálat lehetősége mindenki számára rendkívül fontos, sokszor ez az első jel a betegségek kiderítésében, számos esetben volt arra példa, hogy a háziorvosok így tudtak időben megelőzni egy-egy betegség kialakulását. Nagy segítség azoknak </w:t>
      </w:r>
      <w:proofErr w:type="gramStart"/>
      <w:r>
        <w:rPr>
          <w:rFonts w:ascii="Times New Roman" w:hAnsi="Times New Roman"/>
          <w:bCs/>
          <w:sz w:val="24"/>
          <w:szCs w:val="24"/>
        </w:rPr>
        <w:t>is</w:t>
      </w:r>
      <w:proofErr w:type="gramEnd"/>
      <w:r>
        <w:rPr>
          <w:rFonts w:ascii="Times New Roman" w:hAnsi="Times New Roman"/>
          <w:bCs/>
          <w:sz w:val="24"/>
          <w:szCs w:val="24"/>
        </w:rPr>
        <w:t xml:space="preserve"> akik rendszeresen vérhígító gyógyszert szednek ezért vérképüket sokszor hetente kell kontrollálni. A vérvételek száma folyamatosan növekszik, hiszen a szűrővizsgálatok, illetve a betegségek felkutatásának fontos eleme a laborvizsgálat, sokszor első jele egy-egy komoly betegségnek. Sajnálatos módon a foglalkozás</w:t>
      </w:r>
      <w:r w:rsidR="007753D1">
        <w:rPr>
          <w:rFonts w:ascii="Times New Roman" w:hAnsi="Times New Roman"/>
          <w:bCs/>
          <w:sz w:val="24"/>
          <w:szCs w:val="24"/>
        </w:rPr>
        <w:t>-</w:t>
      </w:r>
      <w:r>
        <w:rPr>
          <w:rFonts w:ascii="Times New Roman" w:hAnsi="Times New Roman"/>
          <w:bCs/>
          <w:sz w:val="24"/>
          <w:szCs w:val="24"/>
        </w:rPr>
        <w:t>egészségügy</w:t>
      </w:r>
      <w:r w:rsidR="007753D1">
        <w:rPr>
          <w:rFonts w:ascii="Times New Roman" w:hAnsi="Times New Roman"/>
          <w:bCs/>
          <w:sz w:val="24"/>
          <w:szCs w:val="24"/>
        </w:rPr>
        <w:t xml:space="preserve"> alapellátás</w:t>
      </w:r>
      <w:r>
        <w:rPr>
          <w:rFonts w:ascii="Times New Roman" w:hAnsi="Times New Roman"/>
          <w:bCs/>
          <w:sz w:val="24"/>
          <w:szCs w:val="24"/>
        </w:rPr>
        <w:t xml:space="preserve"> nem küldheti laboratóriumba a dolgozókat, mivel az OEP ezt nem finanszírozza.</w:t>
      </w:r>
    </w:p>
    <w:p w:rsidR="00B1769B" w:rsidRDefault="00B1769B">
      <w:pPr>
        <w:pStyle w:val="Nincstrkz"/>
        <w:rPr>
          <w:rFonts w:ascii="Times New Roman" w:hAnsi="Times New Roman"/>
          <w:b/>
          <w:bCs/>
          <w:sz w:val="24"/>
          <w:szCs w:val="24"/>
        </w:rPr>
      </w:pPr>
    </w:p>
    <w:p w:rsidR="00B1769B" w:rsidRDefault="00B1769B">
      <w:pPr>
        <w:pStyle w:val="Nincstrkz"/>
        <w:rPr>
          <w:rFonts w:ascii="Times New Roman" w:hAnsi="Times New Roman"/>
          <w:b/>
          <w:bCs/>
          <w:sz w:val="24"/>
          <w:szCs w:val="24"/>
        </w:rPr>
      </w:pPr>
    </w:p>
    <w:p w:rsidR="00B1769B" w:rsidRDefault="00747AA9">
      <w:pPr>
        <w:pStyle w:val="Nincstrkz"/>
      </w:pPr>
      <w:proofErr w:type="gramStart"/>
      <w:r>
        <w:rPr>
          <w:rFonts w:ascii="Times New Roman" w:hAnsi="Times New Roman"/>
          <w:bCs/>
          <w:sz w:val="24"/>
          <w:szCs w:val="24"/>
        </w:rPr>
        <w:t>SZAKORVOSI  ELLÁTÁS</w:t>
      </w:r>
      <w:proofErr w:type="gramEnd"/>
      <w:r>
        <w:rPr>
          <w:rFonts w:ascii="Times New Roman" w:hAnsi="Times New Roman"/>
          <w:bCs/>
          <w:sz w:val="24"/>
          <w:szCs w:val="24"/>
        </w:rPr>
        <w:t>, FEKVŐBETEG ELLÁTÁS</w:t>
      </w:r>
      <w:r>
        <w:rPr>
          <w:rFonts w:ascii="Times New Roman" w:hAnsi="Times New Roman"/>
          <w:bCs/>
          <w:sz w:val="24"/>
          <w:szCs w:val="24"/>
        </w:rPr>
        <w:tab/>
      </w:r>
    </w:p>
    <w:p w:rsidR="00B1769B" w:rsidRDefault="00B1769B">
      <w:pPr>
        <w:pStyle w:val="Nincstrkz"/>
        <w:rPr>
          <w:rFonts w:ascii="Times New Roman" w:hAnsi="Times New Roman"/>
          <w:bCs/>
          <w:sz w:val="24"/>
          <w:szCs w:val="24"/>
        </w:rPr>
      </w:pPr>
    </w:p>
    <w:p w:rsidR="00B1769B" w:rsidRDefault="00B1769B">
      <w:pPr>
        <w:pStyle w:val="Nincstrkz"/>
        <w:rPr>
          <w:rFonts w:ascii="Times New Roman" w:hAnsi="Times New Roman"/>
          <w:bCs/>
          <w:sz w:val="24"/>
          <w:szCs w:val="24"/>
        </w:rPr>
      </w:pPr>
    </w:p>
    <w:p w:rsidR="00B1769B" w:rsidRDefault="00747AA9">
      <w:pPr>
        <w:pStyle w:val="Nincstrkz"/>
      </w:pPr>
      <w:r>
        <w:rPr>
          <w:rFonts w:ascii="Times New Roman" w:hAnsi="Times New Roman"/>
          <w:bCs/>
          <w:sz w:val="24"/>
          <w:szCs w:val="24"/>
        </w:rPr>
        <w:t xml:space="preserve">A martfűi lakosság számára tb. </w:t>
      </w:r>
      <w:proofErr w:type="gramStart"/>
      <w:r>
        <w:rPr>
          <w:rFonts w:ascii="Times New Roman" w:hAnsi="Times New Roman"/>
          <w:bCs/>
          <w:sz w:val="24"/>
          <w:szCs w:val="24"/>
        </w:rPr>
        <w:t>finanszírozott</w:t>
      </w:r>
      <w:proofErr w:type="gramEnd"/>
      <w:r>
        <w:rPr>
          <w:rFonts w:ascii="Times New Roman" w:hAnsi="Times New Roman"/>
          <w:bCs/>
          <w:sz w:val="24"/>
          <w:szCs w:val="24"/>
        </w:rPr>
        <w:t xml:space="preserve"> szakellátást nyújtanak a Hetényi Géza Kórház szakrendelői, valamint a MÁV Kórház szakrendelései. Az új területi ellátás alapján Martfű elsősorban a MÁV Kórház rendeléseit veheti igénybe. A magasabb szintű diagnosztikai laboratóriumok CT, MR diagnosztika csak a Hetényi Géza Kórházban találhatóak. </w:t>
      </w:r>
    </w:p>
    <w:p w:rsidR="00B1769B" w:rsidRDefault="00747AA9">
      <w:pPr>
        <w:pStyle w:val="Nincstrkz"/>
      </w:pPr>
      <w:r>
        <w:rPr>
          <w:rFonts w:ascii="Times New Roman" w:hAnsi="Times New Roman"/>
          <w:bCs/>
          <w:sz w:val="24"/>
          <w:szCs w:val="24"/>
        </w:rPr>
        <w:t>Az új beutalási rend alapján, ha valaki sürgősséggel kórházba kerül, előbb megvizsgálják a Hetényi Géza Kórház Sürgősségi Osztályán. Itt döntik el, hogy további gyógykezelése hol folytatódjon. Ez elsősorban a belgyógyászati betegségekre vonatkozik, hiszen például a MÁV Kórházban nincs sürgősségi sebészeti osztály, csak ortopédiai sebészet.</w:t>
      </w:r>
    </w:p>
    <w:p w:rsidR="00B1769B" w:rsidRDefault="00747AA9">
      <w:pPr>
        <w:pStyle w:val="Nincstrkz"/>
      </w:pPr>
      <w:r>
        <w:rPr>
          <w:rFonts w:ascii="Times New Roman" w:hAnsi="Times New Roman"/>
          <w:bCs/>
          <w:sz w:val="24"/>
          <w:szCs w:val="24"/>
        </w:rPr>
        <w:t>A legtöbb szakrendelés csak előjegyzéssel vehető igénybe a várólisták egyre hosszabbak, sokszor több hónap, mely egyes betegségek gyors lefolyásánál kritikus is lehet. Nagyon hosszú várakozási idő van az MR és CT vizsgálatokra, melyre a háziorvosi beutalót el sem fogadják és sajnos a háziorvos DEXA vizsgálatra sem utalhatja betegét. A hosszas várakozási idő rontja a helyes diagnózis felállítását és ezzel a betegek gyógyulási esélyét. Több hónapot kell várni ultrahang vizsgálatra és kardiológiai szakvizsgálatra is.</w:t>
      </w:r>
    </w:p>
    <w:p w:rsidR="00B1769B" w:rsidRDefault="00747AA9">
      <w:pPr>
        <w:pStyle w:val="Nincstrkz"/>
      </w:pPr>
      <w:r>
        <w:rPr>
          <w:rFonts w:ascii="Times New Roman" w:hAnsi="Times New Roman"/>
          <w:bCs/>
          <w:sz w:val="24"/>
          <w:szCs w:val="24"/>
        </w:rPr>
        <w:t xml:space="preserve">A Martfűn élő betegek más egészségügyi intézményekben is kaphatnak ellátást, ha az intézmény nyilatkozik befogadásukról. Természetesen orvosi beutaló szükséges, de ilyenkor útiköltséget a tb. </w:t>
      </w:r>
      <w:proofErr w:type="gramStart"/>
      <w:r>
        <w:rPr>
          <w:rFonts w:ascii="Times New Roman" w:hAnsi="Times New Roman"/>
          <w:bCs/>
          <w:sz w:val="24"/>
          <w:szCs w:val="24"/>
        </w:rPr>
        <w:t>nem</w:t>
      </w:r>
      <w:proofErr w:type="gramEnd"/>
      <w:r>
        <w:rPr>
          <w:rFonts w:ascii="Times New Roman" w:hAnsi="Times New Roman"/>
          <w:bCs/>
          <w:sz w:val="24"/>
          <w:szCs w:val="24"/>
        </w:rPr>
        <w:t xml:space="preserve"> fizeti. </w:t>
      </w:r>
    </w:p>
    <w:p w:rsidR="00B1769B" w:rsidRDefault="00747AA9">
      <w:pPr>
        <w:pStyle w:val="Nincstrkz"/>
        <w:rPr>
          <w:rFonts w:ascii="Times New Roman" w:hAnsi="Times New Roman"/>
          <w:bCs/>
          <w:sz w:val="24"/>
          <w:szCs w:val="24"/>
        </w:rPr>
      </w:pPr>
      <w:r>
        <w:rPr>
          <w:rFonts w:ascii="Times New Roman" w:hAnsi="Times New Roman"/>
          <w:bCs/>
          <w:sz w:val="24"/>
          <w:szCs w:val="24"/>
        </w:rPr>
        <w:t xml:space="preserve">Jelentősen megnöveli a szakrendelők forgalmát, hogy számos gyógyszer csak javaslatra írható fel, illetve így jut olcsóbban gyógyszeréhez a beteg. </w:t>
      </w:r>
    </w:p>
    <w:p w:rsidR="00B1769B" w:rsidRDefault="00747AA9">
      <w:pPr>
        <w:pStyle w:val="Nincstrkz"/>
      </w:pPr>
      <w:r>
        <w:rPr>
          <w:rFonts w:ascii="Times New Roman" w:hAnsi="Times New Roman"/>
          <w:bCs/>
          <w:sz w:val="24"/>
          <w:szCs w:val="24"/>
        </w:rPr>
        <w:t>A szolnoki kórházak elsősorban a sürgős betegellátást szolgálják, illetve a betegségek kiderítésére, diagnózisok felállítására vannak berendezkedve, igen kevés ágy jut a krónikus betegek elhelyezésére, ami sokszor igen nagy problémát jelent a beteg és hozzátartozói számára. A házi betegápolási rendszer valamelyest segít ezen a gondon, de természetesen nem váltja ki a kórházi ellátást. Egy-egy súlyos, tartós beteg esetében, főleg ha egyedülálló és nem kap családi segítséget, komoly feladatot jelent megoldani az otthoni beteg ápolását.</w:t>
      </w:r>
      <w:r>
        <w:rPr>
          <w:rFonts w:ascii="Times New Roman" w:hAnsi="Times New Roman"/>
          <w:bCs/>
          <w:sz w:val="24"/>
          <w:szCs w:val="24"/>
        </w:rPr>
        <w:tab/>
      </w:r>
    </w:p>
    <w:p w:rsidR="00B1769B" w:rsidRDefault="00B1769B">
      <w:pPr>
        <w:pStyle w:val="Nincstrkz"/>
        <w:rPr>
          <w:rFonts w:ascii="Times New Roman" w:hAnsi="Times New Roman"/>
          <w:bCs/>
          <w:sz w:val="24"/>
          <w:szCs w:val="24"/>
        </w:rPr>
      </w:pPr>
    </w:p>
    <w:p w:rsidR="00B1769B" w:rsidRDefault="00B1769B">
      <w:pPr>
        <w:pStyle w:val="Nincstrkz"/>
        <w:rPr>
          <w:rFonts w:ascii="Times New Roman" w:hAnsi="Times New Roman"/>
          <w:bCs/>
          <w:sz w:val="24"/>
          <w:szCs w:val="24"/>
        </w:rPr>
      </w:pPr>
    </w:p>
    <w:p w:rsidR="00B1769B" w:rsidRDefault="00747AA9">
      <w:pPr>
        <w:pStyle w:val="Nincstrkz"/>
        <w:rPr>
          <w:rFonts w:ascii="Times New Roman" w:hAnsi="Times New Roman"/>
          <w:bCs/>
          <w:sz w:val="24"/>
          <w:szCs w:val="24"/>
        </w:rPr>
      </w:pPr>
      <w:r>
        <w:rPr>
          <w:rFonts w:ascii="Times New Roman" w:hAnsi="Times New Roman"/>
          <w:bCs/>
          <w:sz w:val="24"/>
          <w:szCs w:val="24"/>
        </w:rPr>
        <w:t>BETEGSZÁLLÍTÁS</w:t>
      </w:r>
    </w:p>
    <w:p w:rsidR="00B1769B" w:rsidRDefault="00B1769B">
      <w:pPr>
        <w:pStyle w:val="Nincstrkz"/>
        <w:rPr>
          <w:rFonts w:ascii="Times New Roman" w:hAnsi="Times New Roman"/>
          <w:bCs/>
          <w:sz w:val="24"/>
          <w:szCs w:val="24"/>
        </w:rPr>
      </w:pPr>
    </w:p>
    <w:p w:rsidR="00B1769B" w:rsidRDefault="00747AA9">
      <w:pPr>
        <w:pStyle w:val="Nincstrkz"/>
      </w:pPr>
      <w:r>
        <w:rPr>
          <w:rFonts w:ascii="Times New Roman" w:hAnsi="Times New Roman"/>
          <w:bCs/>
          <w:sz w:val="24"/>
          <w:szCs w:val="24"/>
        </w:rPr>
        <w:t xml:space="preserve">Évek óta betegszállító rendszer szolgálja e betegek szállítását, melyet 2012 óta egy diszpécser szolgálat irányít. Számos vállalkozás bonyolította ezt a szolgáltatást, mely rendszer időnként nehézkesen működik, túlterheltség miatt. Gyakran egy héttel előbb be kell jelenteni a beteg kórházba vagy szakrendelésre szállítását, így sem mindig sikerül időben beszállítani a beteget. Martfűn élők nagy szerencséje, hogy a városban mentőállomás működik, a mentőkocsi azonban csak sürgős ellátás céljából vehető igénybe. 2015-től kezdve a mentőszállítást és a betegszállítást közös diszpécser szolgálat szervezi. </w:t>
      </w:r>
    </w:p>
    <w:p w:rsidR="00B1769B" w:rsidRDefault="00B1769B">
      <w:pPr>
        <w:pStyle w:val="Nincstrkz"/>
        <w:rPr>
          <w:rFonts w:ascii="Times New Roman" w:hAnsi="Times New Roman"/>
          <w:bCs/>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FOGLALKOZÁS – EGÉSZSÉGÜGY</w:t>
      </w: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 xml:space="preserve">A munkaviszonyban álló dolgozók foglalkozás-egészségügyi vizsgálatát Martfűn több szolgálat is végzi. Ide sorolandó Martfű Önkormányzat Foglalkozás Egészségügyi Szolgálata, a Tisza Park Kft. a Bunge Foglalkozás Egészségügyi Szolgálata, a </w:t>
      </w:r>
      <w:proofErr w:type="spellStart"/>
      <w:r>
        <w:rPr>
          <w:rFonts w:ascii="Times New Roman" w:hAnsi="Times New Roman"/>
          <w:sz w:val="24"/>
          <w:szCs w:val="24"/>
        </w:rPr>
        <w:t>Szveti</w:t>
      </w:r>
      <w:proofErr w:type="spellEnd"/>
      <w:r>
        <w:rPr>
          <w:rFonts w:ascii="Times New Roman" w:hAnsi="Times New Roman"/>
          <w:sz w:val="24"/>
          <w:szCs w:val="24"/>
        </w:rPr>
        <w:t xml:space="preserve"> </w:t>
      </w:r>
      <w:proofErr w:type="spellStart"/>
      <w:r>
        <w:rPr>
          <w:rFonts w:ascii="Times New Roman" w:hAnsi="Times New Roman"/>
          <w:sz w:val="24"/>
          <w:szCs w:val="24"/>
        </w:rPr>
        <w:t>Medic</w:t>
      </w:r>
      <w:proofErr w:type="spellEnd"/>
      <w:r>
        <w:rPr>
          <w:rFonts w:ascii="Times New Roman" w:hAnsi="Times New Roman"/>
          <w:sz w:val="24"/>
          <w:szCs w:val="24"/>
        </w:rPr>
        <w:t xml:space="preserve"> és a Solt </w:t>
      </w:r>
      <w:proofErr w:type="spellStart"/>
      <w:r>
        <w:rPr>
          <w:rFonts w:ascii="Times New Roman" w:hAnsi="Times New Roman"/>
          <w:sz w:val="24"/>
          <w:szCs w:val="24"/>
        </w:rPr>
        <w:t>Medic</w:t>
      </w:r>
      <w:proofErr w:type="spellEnd"/>
      <w:r>
        <w:rPr>
          <w:rFonts w:ascii="Times New Roman" w:hAnsi="Times New Roman"/>
          <w:sz w:val="24"/>
          <w:szCs w:val="24"/>
        </w:rPr>
        <w:t xml:space="preserve"> Kft. tevékenysége. Feladatuk elsősorban a dolgozók munkaalkalmasságának elbírálása, mely előzetes, időszakos és soron kívüli vizsgálatokból áll, valamint az egészséges munkahelyek felügyelete, tanácsadás az előírt feltételek megteremtéséhez, a munkakörülmények vizsgálata. Az önkormányzat foglalkozás-egészségügyi szolgálatának jelentős munkát adott a munkaügyi központon keresztül munkát kapó közcélú foglalkoztatottak vizsgálata, melyre sokszor az utolsó pillanatban kerülhetett sor a kiközvetítések miatt. Az üzemorvosok részt vállalnak a munkahelyek kockázatbecslésében is. Az egészséges emberek vizsgálata gyakorlatilag egy szűrővizsgálatot is jelent, így egy-egy betegségre üzemorvosi vizsgálaton derült fény. Szerencsés egybeesés, hogy sokszor a dolgozók üzemorvosa egyben a háziorvosa is. Az üzemorvosok és háziorvosok között hatékony konzultációra van lehetőség, probléma esetén. Számos esetben csak a </w:t>
      </w:r>
      <w:r w:rsidR="00C21859">
        <w:rPr>
          <w:rFonts w:ascii="Times New Roman" w:hAnsi="Times New Roman"/>
          <w:sz w:val="24"/>
          <w:szCs w:val="24"/>
        </w:rPr>
        <w:t>munka alkalmassági</w:t>
      </w:r>
      <w:r>
        <w:rPr>
          <w:rFonts w:ascii="Times New Roman" w:hAnsi="Times New Roman"/>
          <w:sz w:val="24"/>
          <w:szCs w:val="24"/>
        </w:rPr>
        <w:t xml:space="preserve"> vizsgálatok derítettek fényt már meglévő, de panaszt nem okozó betegségekre.</w:t>
      </w:r>
    </w:p>
    <w:p w:rsidR="00B1769B" w:rsidRDefault="00747AA9">
      <w:pPr>
        <w:pStyle w:val="Nincstrkz"/>
        <w:rPr>
          <w:rFonts w:ascii="Times New Roman" w:hAnsi="Times New Roman"/>
          <w:sz w:val="24"/>
          <w:szCs w:val="24"/>
        </w:rPr>
      </w:pPr>
      <w:r>
        <w:rPr>
          <w:rFonts w:ascii="Times New Roman" w:hAnsi="Times New Roman"/>
          <w:sz w:val="24"/>
          <w:szCs w:val="24"/>
        </w:rPr>
        <w:t xml:space="preserve">Szigorítást jelent, hogy az egészségügyi alap terhére nem vehetők igénybe az üzemorvosi beutalások, így az üzemorvos laborba sem tudja utalni a dolgozókat, csak térítés ellenében. A jó kollegiális viszonynak köszönhetően, ha az alkalmassági vizsgálatok során gond merül fel a dolgozó egészségügyi állapotával kapcsolatban, ez a háziorvosi szolgálat felé rögtön továbbításra kerül. Sajnálatos tény, hogy ez a rendszeres orvosi vizsgálat csak a foglalkoztatott lakosságra terjed ki. Az önkormányzat jól felszerelt szakorvosi rendelővel rendelkezik, ez a rendelő ad helyet a magánrendelések többségének is. </w:t>
      </w: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B1769B">
      <w:pPr>
        <w:pStyle w:val="Nincstrkz"/>
        <w:rPr>
          <w:rFonts w:ascii="Times New Roman" w:hAnsi="Times New Roman"/>
          <w:b/>
          <w:sz w:val="24"/>
          <w:szCs w:val="24"/>
        </w:rPr>
      </w:pPr>
    </w:p>
    <w:p w:rsidR="00B1769B" w:rsidRDefault="00747AA9">
      <w:pPr>
        <w:pStyle w:val="Nincstrkz"/>
      </w:pPr>
      <w:r>
        <w:rPr>
          <w:rFonts w:ascii="Times New Roman" w:hAnsi="Times New Roman"/>
          <w:b/>
          <w:sz w:val="24"/>
          <w:szCs w:val="24"/>
        </w:rPr>
        <w:t>A LAKOSSÁG EGÉSZSÉGI ÁLLAPOTA</w:t>
      </w:r>
    </w:p>
    <w:p w:rsidR="00B1769B" w:rsidRDefault="00747AA9">
      <w:pPr>
        <w:pStyle w:val="Nincstrkz"/>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1769B" w:rsidRDefault="00747AA9">
      <w:pPr>
        <w:pStyle w:val="Nincstrkz"/>
        <w:rPr>
          <w:rFonts w:ascii="Times New Roman" w:hAnsi="Times New Roman"/>
          <w:sz w:val="24"/>
          <w:szCs w:val="24"/>
        </w:rPr>
      </w:pPr>
      <w:r>
        <w:rPr>
          <w:rFonts w:ascii="Times New Roman" w:hAnsi="Times New Roman"/>
          <w:sz w:val="24"/>
          <w:szCs w:val="24"/>
        </w:rPr>
        <w:t>A Martfűn élők egészségi állapotát felmérni nehéz feladat, némi tájékoztatást ad a gondozottak száma. Az egészségi állapot meghatározásában a WHO adatai alapján az egészségügyi ellátás csak 20%-ban játszik szerepet. Egészségünket befolyásoló tényezők a genetikai, biológiai tényezők, a környezeti hatások, az életmód, táplálkozási szokásaink, a mozgás, és nem utolsó sorban a társadalmi tényezők. Jelenleg a háziorvosi rendelők forgalmi adatai alapján az alábbi adatok tükrözik a lakosság megbetegedéseit.</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 xml:space="preserve">Nyilvántartott gondozottak száma a felnőtt háziorvosi praxisokban 2014: </w:t>
      </w:r>
    </w:p>
    <w:p w:rsidR="00B1769B" w:rsidRDefault="00747AA9">
      <w:pPr>
        <w:pStyle w:val="Nincstrkz"/>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8363"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542"/>
        <w:gridCol w:w="4821"/>
      </w:tblGrid>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Magas vérnyomás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1455</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Koszorúér betegség, szívinfarktus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422</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Magas koleszterin vérzsír</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768</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Krónikus légúti megbetegedés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155</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Cukorbetegség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612</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Egyéb anyagcsere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120</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Emésztőszervi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466</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Daganatos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165</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Mozgásszervi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725</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Idegrendszeri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94</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Pszichiátriai betegség</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275</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Csontritkulás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320</w:t>
            </w:r>
          </w:p>
        </w:tc>
      </w:tr>
      <w:tr w:rsidR="00B1769B">
        <w:trPr>
          <w:cantSplit/>
          <w:trHeight w:hRule="exact" w:val="284"/>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rPr>
                <w:rFonts w:ascii="Times New Roman" w:hAnsi="Times New Roman"/>
                <w:sz w:val="20"/>
                <w:szCs w:val="20"/>
              </w:rPr>
            </w:pPr>
            <w:r>
              <w:rPr>
                <w:rFonts w:ascii="Times New Roman" w:hAnsi="Times New Roman"/>
                <w:sz w:val="24"/>
                <w:szCs w:val="24"/>
              </w:rPr>
              <w:t>Asztma és allergia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69B" w:rsidRDefault="00747AA9">
            <w:pPr>
              <w:pStyle w:val="Nincstrkz"/>
              <w:jc w:val="center"/>
              <w:rPr>
                <w:rFonts w:ascii="Times New Roman" w:hAnsi="Times New Roman"/>
                <w:sz w:val="20"/>
                <w:szCs w:val="20"/>
              </w:rPr>
            </w:pPr>
            <w:r>
              <w:rPr>
                <w:rFonts w:ascii="Times New Roman" w:hAnsi="Times New Roman"/>
                <w:sz w:val="24"/>
                <w:szCs w:val="24"/>
              </w:rPr>
              <w:t>372</w:t>
            </w:r>
          </w:p>
        </w:tc>
      </w:tr>
    </w:tbl>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A gondozott betegek több helyen is szerepelhetnek, ha több betegséggel állnak gondozás alatt. A háziorvosok legfontosabb feladata a betegségek korai felismerése, illetve megelőzése, valamint a betegek gondozása. Jelenleg a felnőtt háziorvosi rendelők forgalmának 75%-át az idült betegek ellátása, gondozása teszi ki, kivéve járványos időszakban. A rendelők forgalmát némileg csökkenti, hogy egyre több gyógyszer kapható recept nélkül, illetve a folyamatosan szedett gyógyszerek maximum három hónapra felírhatók.</w:t>
      </w:r>
    </w:p>
    <w:p w:rsidR="00B1769B" w:rsidRDefault="00747AA9">
      <w:pPr>
        <w:pStyle w:val="Nincstrkz"/>
      </w:pPr>
      <w:r>
        <w:rPr>
          <w:rFonts w:ascii="Times New Roman" w:hAnsi="Times New Roman"/>
          <w:sz w:val="24"/>
          <w:szCs w:val="24"/>
        </w:rPr>
        <w:t xml:space="preserve">A gondozási mutatók megfelelnek az országos átlagnak, kirívó eltérés nem tapasztalható. Sajnos a magasabb koleszterinszinttel és vérzsírral élők száma növekszik, ez nem csak városunkban van így, országos mutatók is ezt jelzik. Oka valószínű a felgyorsult életforma, a helytelen táplálkozás, gyakori gyors ételek fogyasztása és nem utolsósorban az élelmiszerek minősége. A magasabb koleszterinszint és vérzsírok megjelenése, a magas vérnyomás, szív-érrendszeri betegségek, koszorúér betegség és később kialakuló érelmeszesedésért felelős. Veszélye abban rejlik, hogy míg a magas vérnyomással és cukorbetegséggel felkeresik az emberek az orvosukat, mivel panasszal járnak, a magas koleszterinszint nem okoz panaszt. A lakosság átlagéletkora folyamatosan nő, ennek fő oka a lecsökkent gyermekszülések száma, valamint a fiatalok elvándorlása, a lakosság számának folyamatos csökkenése. A betegségek számának növekedését okozza az a tény is, hogy a korszerűbb diagnosztikai eszközökkel hatékonyabbá vált a betegségek diagnosztizálása. Elősegíti még a betegségek feltárását, hogy több szűrővizsgálat is áll a lakosság szolgálatára, bár ezek szervezése anyagi okok miatt egyre nehezebb. Cukorbetegség, vérzsír-koleszterinszint mérés, allergiaszűrés, zöldhályog-szűrés, </w:t>
      </w:r>
      <w:proofErr w:type="gramStart"/>
      <w:r>
        <w:rPr>
          <w:rFonts w:ascii="Times New Roman" w:hAnsi="Times New Roman"/>
          <w:sz w:val="24"/>
          <w:szCs w:val="24"/>
        </w:rPr>
        <w:t>prosztata szűrés</w:t>
      </w:r>
      <w:proofErr w:type="gramEnd"/>
      <w:r>
        <w:rPr>
          <w:rFonts w:ascii="Times New Roman" w:hAnsi="Times New Roman"/>
          <w:sz w:val="24"/>
          <w:szCs w:val="24"/>
        </w:rPr>
        <w:t>, valamint nőgyógyászati rákszűrésen vehettek részt a martfűi lakosok helyben, valamint folyamatos a 45 év feletti nők mammográfiai vizsgálatra utalása. 2014-ben 268 nő megjelenéséről kaptak visszajelzést a háziorvosok, részletezve, hogy kik jelentek meg, illetve történt-e kiszűrt betegség.</w:t>
      </w:r>
    </w:p>
    <w:p w:rsidR="00B1769B" w:rsidRDefault="00747AA9">
      <w:pPr>
        <w:pStyle w:val="Nincstrkz"/>
        <w:rPr>
          <w:rFonts w:ascii="Times New Roman" w:hAnsi="Times New Roman"/>
          <w:sz w:val="24"/>
          <w:szCs w:val="24"/>
        </w:rPr>
      </w:pPr>
      <w:r>
        <w:rPr>
          <w:rFonts w:ascii="Times New Roman" w:hAnsi="Times New Roman"/>
          <w:sz w:val="24"/>
          <w:szCs w:val="24"/>
        </w:rPr>
        <w:t xml:space="preserve">A szűrővizsgálatok szervezésében és lebonyolításában társadalmi szervezetek, a Jóreménység Klub, valamint több gyógyszergyár is besegített. Munkájukért ezúton is köszönet jár, hiszen több esetben derült fény friss megbetegedésre. A szűrések szervezését még hatékonyabbá kellene tenni, több szűrővizsgálati lehetőséget kell teremteni a városban, szakorvosok bevonásával. </w:t>
      </w:r>
    </w:p>
    <w:p w:rsidR="00B1769B" w:rsidRDefault="00747AA9">
      <w:pPr>
        <w:pStyle w:val="Nincstrkz"/>
        <w:rPr>
          <w:rFonts w:ascii="Times New Roman" w:hAnsi="Times New Roman"/>
          <w:sz w:val="24"/>
          <w:szCs w:val="24"/>
        </w:rPr>
      </w:pPr>
      <w:r>
        <w:rPr>
          <w:rFonts w:ascii="Times New Roman" w:hAnsi="Times New Roman"/>
          <w:sz w:val="24"/>
          <w:szCs w:val="24"/>
        </w:rPr>
        <w:t xml:space="preserve">Valószínű a gyógyszerfelírási rendeletek szigorítása miatt az ingyenes szűrővizsgálatok ritkulni fognak. Három gondozási kört emelnék ki, ahol a betegek száma folyamatosan növekszik. </w:t>
      </w:r>
    </w:p>
    <w:p w:rsidR="00B1769B" w:rsidRDefault="00747AA9">
      <w:pPr>
        <w:pStyle w:val="Nincstrkz"/>
        <w:rPr>
          <w:rFonts w:ascii="Times New Roman" w:hAnsi="Times New Roman"/>
          <w:sz w:val="24"/>
          <w:szCs w:val="24"/>
        </w:rPr>
      </w:pPr>
      <w:r>
        <w:rPr>
          <w:rFonts w:ascii="Times New Roman" w:hAnsi="Times New Roman"/>
          <w:sz w:val="24"/>
          <w:szCs w:val="24"/>
        </w:rPr>
        <w:t>A cukorbetegség lassan népbetegségnek számít, számuk folyamatosan nő, így városunkban is. Sajnálatos, hogy ezen belül a fiatal korban kialakuló cukorbetegek száma is szaporodik. Oka a genetikai háttéren túl a mindennapi stressz, a helytelen táplálkozás és a mozgásszegény életmód, elhízás.</w:t>
      </w:r>
    </w:p>
    <w:p w:rsidR="00B1769B" w:rsidRDefault="00747AA9">
      <w:pPr>
        <w:pStyle w:val="Nincstrkz"/>
        <w:rPr>
          <w:rFonts w:ascii="Times New Roman" w:hAnsi="Times New Roman"/>
          <w:sz w:val="24"/>
          <w:szCs w:val="24"/>
        </w:rPr>
      </w:pPr>
      <w:r>
        <w:rPr>
          <w:rFonts w:ascii="Times New Roman" w:hAnsi="Times New Roman"/>
          <w:sz w:val="24"/>
          <w:szCs w:val="24"/>
        </w:rPr>
        <w:t>A mozgásszervi betegségek száma is folyamatosan nő, melyhez szintén hozzájárul a helytelen életmód, illetve sok esetben a munkakörülmények is hozzájárulnak a mozgásszervi betegségek kialakulásához.</w:t>
      </w:r>
    </w:p>
    <w:p w:rsidR="00B1769B" w:rsidRDefault="00747AA9">
      <w:pPr>
        <w:pStyle w:val="Nincstrkz"/>
        <w:rPr>
          <w:rFonts w:ascii="Times New Roman" w:hAnsi="Times New Roman"/>
          <w:sz w:val="24"/>
          <w:szCs w:val="24"/>
        </w:rPr>
      </w:pPr>
      <w:r>
        <w:rPr>
          <w:rFonts w:ascii="Times New Roman" w:hAnsi="Times New Roman"/>
          <w:sz w:val="24"/>
          <w:szCs w:val="24"/>
        </w:rPr>
        <w:t>Viszonylag magas a daganatos betegségek száma, ez valamennyi daganatos elváltozásra igaz. Oka inkább a lakosság öregedésében kereshető.</w:t>
      </w:r>
    </w:p>
    <w:p w:rsidR="00B1769B" w:rsidRDefault="00747AA9">
      <w:pPr>
        <w:pStyle w:val="Nincstrkz"/>
      </w:pPr>
      <w:r>
        <w:rPr>
          <w:rFonts w:ascii="Times New Roman" w:hAnsi="Times New Roman"/>
          <w:sz w:val="24"/>
          <w:szCs w:val="24"/>
        </w:rPr>
        <w:t xml:space="preserve">A szív-érrendszeri betegségek ellátásában jelentős előrelépést jelent a Hetényi Géza Kórház felújított kardiológiai részlege, ahol korszerű diagnosztikai eljárásokra is sor kerülhet. Lényegesen lecsökkentette a kardiológiai halálozást az osztályon kialakított szív-katéteres beavatkozás. Szívinfarktus, vagy annak gyanúja esetén, Martfűről szerencsés esetben fél órán belül a beteg a műtőasztalon van, és megtörténik a beavatkozás, mely életet ment. A korszerű diagnosztika, és a megfelelő gondozás következtében a friss szívinfarktusos esetek száma lényegesen lecsökkent. </w:t>
      </w:r>
    </w:p>
    <w:p w:rsidR="00B1769B" w:rsidRDefault="00747AA9">
      <w:pPr>
        <w:pStyle w:val="Nincstrkz"/>
        <w:rPr>
          <w:rFonts w:ascii="Times New Roman" w:hAnsi="Times New Roman"/>
          <w:sz w:val="24"/>
          <w:szCs w:val="24"/>
        </w:rPr>
      </w:pPr>
      <w:r>
        <w:rPr>
          <w:rFonts w:ascii="Times New Roman" w:hAnsi="Times New Roman"/>
          <w:sz w:val="24"/>
          <w:szCs w:val="24"/>
        </w:rPr>
        <w:t>A mozgásszervi betegségek központja a MÁV kórház, ahol jelentős ágyszámot kapott a mozgásszervi rehabilitációs, reumatológiai és ortopédiai részleg.</w:t>
      </w:r>
    </w:p>
    <w:p w:rsidR="00B1769B" w:rsidRDefault="00747AA9">
      <w:pPr>
        <w:pStyle w:val="Nincstrkz"/>
        <w:rPr>
          <w:rFonts w:ascii="Times New Roman" w:hAnsi="Times New Roman"/>
          <w:sz w:val="24"/>
          <w:szCs w:val="24"/>
        </w:rPr>
      </w:pPr>
      <w:r>
        <w:rPr>
          <w:rFonts w:ascii="Times New Roman" w:hAnsi="Times New Roman"/>
          <w:sz w:val="24"/>
          <w:szCs w:val="24"/>
        </w:rPr>
        <w:t>A várólisták miatt egyre többet kell a rászorult betegeknek várniuk az osztályos befekvésre, hogy rehabilitációs kezelésben részesüljenek.</w:t>
      </w:r>
    </w:p>
    <w:p w:rsidR="00B1769B" w:rsidRDefault="00747AA9">
      <w:pPr>
        <w:pStyle w:val="Nincstrkz"/>
        <w:rPr>
          <w:rFonts w:ascii="Times New Roman" w:hAnsi="Times New Roman"/>
          <w:sz w:val="24"/>
          <w:szCs w:val="24"/>
        </w:rPr>
      </w:pPr>
      <w:r>
        <w:rPr>
          <w:rFonts w:ascii="Times New Roman" w:hAnsi="Times New Roman"/>
          <w:sz w:val="24"/>
          <w:szCs w:val="24"/>
        </w:rPr>
        <w:t>Az allergia és asztmás betegségek változást nem mutatnak, a szolnoki tüdőgondozó lelkiismeretesen látja el betegeinket bár a tüdőszűrés már 40 év alatt nem kötelező, a lakosság megfelelő létszámban vesz részt a szűrővizsgálatokon.</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b/>
          <w:sz w:val="24"/>
          <w:szCs w:val="24"/>
        </w:rPr>
      </w:pPr>
      <w:r>
        <w:rPr>
          <w:rFonts w:ascii="Times New Roman" w:hAnsi="Times New Roman"/>
          <w:b/>
          <w:sz w:val="24"/>
          <w:szCs w:val="24"/>
        </w:rPr>
        <w:t>SÜRGŐSSÉGI BETEGELLÁTÁS</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Martfűn a sürgősségi betegellátást az ENERGENCY SERVICE Kft. biztosítja. A martfűi lakosság kívánsága volt, hogy a Tiszaföldváron működő központi ügyelet Martfűn is kapjon telephelyet. 2009 márciusa óta Martfűn is ügyelet működik, egy orvos és egy gépkocsivezető közreműködésével. Sürgős estben telefonos hívásra történő ellátásról van szó. Szerencsés dolog, hogy a gépkocsivezető gyakran a mentőszolgálatnál is dolgozó szakember. Ellátási területe Martfű, Kengyel, Tiszatenyő, alkalmanként Rákócziújfalu, ha Szolnokról nem tud időben kijönni az ügyeletes autó. A koordináció Tiszaföldváron történik. Szakmai szempontból ügyeleti ellátással kapcsolatos panasz nem volt. A lakosság jelentős része még mindig nincs tisztában a sürgős betegellátás fogalmával, sokszor a rendelés meghosszabbításának tekintik az ügyeletet. Az ellátandó terület nagysága miatt előfordulhat, hogy a várakozási idő hosszú vagy indokolatlan hívás köti le az ügyeleti szolgálatot, emiatt esetleg életveszélyes helyzethez nem érkeznek időben.</w:t>
      </w:r>
    </w:p>
    <w:p w:rsidR="00B1769B" w:rsidRDefault="00747AA9">
      <w:pPr>
        <w:pStyle w:val="Nincstrkz"/>
        <w:rPr>
          <w:rFonts w:ascii="Times New Roman" w:hAnsi="Times New Roman"/>
          <w:sz w:val="24"/>
          <w:szCs w:val="24"/>
        </w:rPr>
      </w:pPr>
      <w:r>
        <w:rPr>
          <w:rFonts w:ascii="Times New Roman" w:hAnsi="Times New Roman"/>
          <w:sz w:val="24"/>
          <w:szCs w:val="24"/>
        </w:rPr>
        <w:t xml:space="preserve">Az ellátásban közreműködő cég folyamatosan fejleszti műszerezettségét, illetve új </w:t>
      </w:r>
      <w:proofErr w:type="gramStart"/>
      <w:r>
        <w:rPr>
          <w:rFonts w:ascii="Times New Roman" w:hAnsi="Times New Roman"/>
          <w:sz w:val="24"/>
          <w:szCs w:val="24"/>
        </w:rPr>
        <w:t>gépkocsi  beállítására</w:t>
      </w:r>
      <w:proofErr w:type="gramEnd"/>
      <w:r>
        <w:rPr>
          <w:rFonts w:ascii="Times New Roman" w:hAnsi="Times New Roman"/>
          <w:sz w:val="24"/>
          <w:szCs w:val="24"/>
        </w:rPr>
        <w:t xml:space="preserve"> is sor került. Az </w:t>
      </w:r>
      <w:proofErr w:type="spellStart"/>
      <w:r>
        <w:rPr>
          <w:rFonts w:ascii="Times New Roman" w:hAnsi="Times New Roman"/>
          <w:sz w:val="24"/>
          <w:szCs w:val="24"/>
        </w:rPr>
        <w:t>Energency</w:t>
      </w:r>
      <w:proofErr w:type="spellEnd"/>
      <w:r>
        <w:rPr>
          <w:rFonts w:ascii="Times New Roman" w:hAnsi="Times New Roman"/>
          <w:sz w:val="24"/>
          <w:szCs w:val="24"/>
        </w:rPr>
        <w:t xml:space="preserve"> Service Kft. 2014. évi működéséről szóló tájékoztatást a beszámoló melléklete tartalmazza.</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MARTFŰ MENTŐÁLLOMÁS</w:t>
      </w:r>
    </w:p>
    <w:p w:rsidR="00B1769B" w:rsidRDefault="00B1769B">
      <w:pPr>
        <w:pStyle w:val="Nincstrkz"/>
        <w:rPr>
          <w:rFonts w:ascii="Times New Roman" w:hAnsi="Times New Roman"/>
          <w:sz w:val="24"/>
          <w:szCs w:val="24"/>
        </w:rPr>
      </w:pPr>
    </w:p>
    <w:p w:rsidR="00B1769B" w:rsidRDefault="00747AA9" w:rsidP="003748C0">
      <w:pPr>
        <w:spacing w:before="0" w:after="0" w:line="276" w:lineRule="auto"/>
        <w:jc w:val="left"/>
        <w:rPr>
          <w:rFonts w:ascii="Times New Roman" w:hAnsi="Times New Roman"/>
          <w:sz w:val="24"/>
          <w:szCs w:val="24"/>
        </w:rPr>
      </w:pPr>
      <w:r>
        <w:rPr>
          <w:rFonts w:ascii="Times New Roman" w:hAnsi="Times New Roman"/>
          <w:sz w:val="24"/>
          <w:szCs w:val="24"/>
        </w:rPr>
        <w:t xml:space="preserve">A mentőállomás fontos szerepet tölt be Martfű egészségügyi ellátásában. </w:t>
      </w:r>
      <w:proofErr w:type="gramStart"/>
      <w:r>
        <w:rPr>
          <w:rFonts w:ascii="Times New Roman" w:hAnsi="Times New Roman"/>
          <w:sz w:val="24"/>
          <w:szCs w:val="24"/>
        </w:rPr>
        <w:t>1989–</w:t>
      </w:r>
      <w:proofErr w:type="spellStart"/>
      <w:r>
        <w:rPr>
          <w:rFonts w:ascii="Times New Roman" w:hAnsi="Times New Roman"/>
          <w:sz w:val="24"/>
          <w:szCs w:val="24"/>
        </w:rPr>
        <w:t>ben</w:t>
      </w:r>
      <w:proofErr w:type="spellEnd"/>
      <w:r w:rsidR="003748C0">
        <w:rPr>
          <w:rFonts w:ascii="Times New Roman" w:hAnsi="Times New Roman"/>
          <w:sz w:val="24"/>
          <w:szCs w:val="24"/>
        </w:rPr>
        <w:t xml:space="preserve"> </w:t>
      </w:r>
      <w:r>
        <w:rPr>
          <w:rFonts w:ascii="Times New Roman" w:hAnsi="Times New Roman"/>
          <w:sz w:val="24"/>
          <w:szCs w:val="24"/>
        </w:rPr>
        <w:t xml:space="preserve"> kezdte</w:t>
      </w:r>
      <w:proofErr w:type="gramEnd"/>
      <w:r>
        <w:rPr>
          <w:rFonts w:ascii="Times New Roman" w:hAnsi="Times New Roman"/>
          <w:sz w:val="24"/>
          <w:szCs w:val="24"/>
        </w:rPr>
        <w:t xml:space="preserve"> meg működését jelenleg 15 fő dolgozik az állomáson, 8 fő szakápoló-ápoló és 7 fő gépkocsivezető két mentőautón teljesít szolgálatot. Közülük az egyik gépkocsi 24 órás szolgálatot lát el, a másik 12 órában 7-9 </w:t>
      </w:r>
      <w:proofErr w:type="spellStart"/>
      <w:r>
        <w:rPr>
          <w:rFonts w:ascii="Times New Roman" w:hAnsi="Times New Roman"/>
          <w:sz w:val="24"/>
          <w:szCs w:val="24"/>
        </w:rPr>
        <w:t>ig</w:t>
      </w:r>
      <w:proofErr w:type="spellEnd"/>
      <w:r>
        <w:rPr>
          <w:rFonts w:ascii="Times New Roman" w:hAnsi="Times New Roman"/>
          <w:sz w:val="24"/>
          <w:szCs w:val="24"/>
        </w:rPr>
        <w:t xml:space="preserve"> vesz részt a sürgősségi betegellátásban. Az ellátás területéhez 8 környező település is tartozik, ezért nagyszámú a feladatellátás átlag 650 fő negyedévente, havonta 12 ezer kilométer körül futnak az autók. Szükség esetén a szomszédos mentőállomások besegítenek egymásnak, hogy a régiós normák tarthatóak legyenek (15 perc kiérkezési idő) sürgős esetnél. A mentőállomás feladatai többségét belgyógyászati, baleseti szülészeti esetek jelentik, emellett más mentőt igénylő feladatokat is ellátnak. Fontos feladat az egészségügyi felszerelések, beszerzése, karbantartása, a mentőautók és a mentőállomás felszereltségének folyamatos ellenőrzése. Jelentős fejlődés, hogy Martfű is megkapta az EU fejlesztés következtében az új VW </w:t>
      </w:r>
      <w:proofErr w:type="spellStart"/>
      <w:r>
        <w:rPr>
          <w:rFonts w:ascii="Times New Roman" w:hAnsi="Times New Roman"/>
          <w:sz w:val="24"/>
          <w:szCs w:val="24"/>
        </w:rPr>
        <w:t>Crafter</w:t>
      </w:r>
      <w:proofErr w:type="spellEnd"/>
      <w:r>
        <w:rPr>
          <w:rFonts w:ascii="Times New Roman" w:hAnsi="Times New Roman"/>
          <w:sz w:val="24"/>
          <w:szCs w:val="24"/>
        </w:rPr>
        <w:t xml:space="preserve"> mentőautót mely mind szakmailag, technikailag, mind kényelmi szempontból nagy előrelépés. A dolgozók beosztásának megszervezése az állomásvezető feladata. Ez évben változás az ápolói státuszban következett be, egy ápoló máshol folytatja munkáját, viszont ez év májusától egy fiatal új ápolót sikerült találni, aki fokozatosan épül be a közösségbe és sajátítja el a szakmát, minden segítséget megkapva rangidős kollégaitól. A továbbképzések folyamatosak a legújabb szakmai protokollt követve ezzel emelve a betegellátás színvonalát. A város vezetése is támogatja a mentőállomás munkáját, eszközök beszerzésének anyagi támogatásával. A mentőállomás épülete mindenképpen felújításra szorul, ennek megoldása évek óta kérdéses. A mentőállomás dolgozóinak jó szakmai felkészültsége továbbá a mentőautók jó színvonalú felszereltsége biztosítja a jó színvonalú sürgősségi betegellátást.</w:t>
      </w:r>
    </w:p>
    <w:p w:rsidR="00B1769B" w:rsidRDefault="00B1769B">
      <w:pPr>
        <w:pStyle w:val="Nincstrkz"/>
        <w:rPr>
          <w:rFonts w:ascii="Times New Roman" w:hAnsi="Times New Roman"/>
          <w:sz w:val="24"/>
          <w:szCs w:val="24"/>
        </w:rPr>
      </w:pP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b/>
          <w:bCs/>
          <w:sz w:val="28"/>
          <w:szCs w:val="28"/>
        </w:rPr>
      </w:pPr>
      <w:r>
        <w:rPr>
          <w:rFonts w:ascii="Times New Roman" w:hAnsi="Times New Roman"/>
          <w:b/>
          <w:bCs/>
          <w:sz w:val="28"/>
          <w:szCs w:val="28"/>
        </w:rPr>
        <w:t>ÖSSZEGZÉS:</w:t>
      </w:r>
    </w:p>
    <w:p w:rsidR="00B1769B" w:rsidRDefault="00B1769B">
      <w:pPr>
        <w:pStyle w:val="Nincstrkz"/>
        <w:rPr>
          <w:rFonts w:ascii="Times New Roman" w:hAnsi="Times New Roman"/>
          <w:sz w:val="24"/>
          <w:szCs w:val="24"/>
        </w:rPr>
      </w:pPr>
    </w:p>
    <w:p w:rsidR="00B1769B" w:rsidRDefault="00747AA9">
      <w:pPr>
        <w:pStyle w:val="Nincstrkz"/>
      </w:pPr>
      <w:r>
        <w:rPr>
          <w:rFonts w:ascii="Times New Roman" w:hAnsi="Times New Roman"/>
          <w:sz w:val="24"/>
          <w:szCs w:val="24"/>
        </w:rPr>
        <w:t xml:space="preserve">Az elmúlt év alatt Martfű egészségügyi ellátásában a legnagyobb változást az Egészségügyi Központ felújítása volt. A felújítást követően, Martfű Város Önkormányzata Képviselőtestületének döntése alapján 2014. novembertől Dr. </w:t>
      </w:r>
      <w:proofErr w:type="spellStart"/>
      <w:r>
        <w:rPr>
          <w:rFonts w:ascii="Times New Roman" w:hAnsi="Times New Roman"/>
          <w:sz w:val="24"/>
          <w:szCs w:val="24"/>
        </w:rPr>
        <w:t>Zentay</w:t>
      </w:r>
      <w:proofErr w:type="spellEnd"/>
      <w:r>
        <w:rPr>
          <w:rFonts w:ascii="Times New Roman" w:hAnsi="Times New Roman"/>
          <w:sz w:val="24"/>
          <w:szCs w:val="24"/>
        </w:rPr>
        <w:t xml:space="preserve"> Márton tüdőgyógyász szakorvos, városunk nagy tiszteletben álló egykori üzemorvosa nevét viseli. </w:t>
      </w:r>
    </w:p>
    <w:p w:rsidR="00B1769B" w:rsidRDefault="00747AA9">
      <w:pPr>
        <w:pStyle w:val="Nincstrkz"/>
        <w:rPr>
          <w:rFonts w:ascii="Times New Roman" w:hAnsi="Times New Roman"/>
          <w:sz w:val="24"/>
          <w:szCs w:val="24"/>
        </w:rPr>
      </w:pPr>
      <w:r>
        <w:rPr>
          <w:rFonts w:ascii="Times New Roman" w:hAnsi="Times New Roman"/>
          <w:sz w:val="24"/>
          <w:szCs w:val="24"/>
        </w:rPr>
        <w:t>A gyermekorvosi rendelő és a védőnői szolgálat beköltöztetése a központi épületbe mindenképpen jó döntés volt elsősorban gazdasági szempontból. Az épület szigetelése, a nyílászárók cseréje az épület fűtését hatékonyabbá tette. A gyógytorna beindulását a lakosság nagy örömmel vette tudomásul kihasználtsága teljes. A szakrendelések bővítése elsősorban nem az önkormányzaton múlik, hanem a beszámolóban részletezett okokra vezethetők vissza.</w:t>
      </w:r>
    </w:p>
    <w:p w:rsidR="00B1769B" w:rsidRDefault="00B1769B">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Készítette</w:t>
      </w:r>
      <w:proofErr w:type="gramStart"/>
      <w:r>
        <w:rPr>
          <w:rFonts w:ascii="Times New Roman" w:hAnsi="Times New Roman"/>
          <w:sz w:val="24"/>
          <w:szCs w:val="24"/>
        </w:rPr>
        <w:t xml:space="preserve">:      </w:t>
      </w:r>
      <w:r>
        <w:rPr>
          <w:rFonts w:ascii="Times New Roman" w:hAnsi="Times New Roman"/>
          <w:sz w:val="24"/>
          <w:szCs w:val="24"/>
        </w:rPr>
        <w:tab/>
        <w:t>Dr.</w:t>
      </w:r>
      <w:proofErr w:type="gramEnd"/>
      <w:r>
        <w:rPr>
          <w:rFonts w:ascii="Times New Roman" w:hAnsi="Times New Roman"/>
          <w:sz w:val="24"/>
          <w:szCs w:val="24"/>
        </w:rPr>
        <w:t xml:space="preserve"> </w:t>
      </w:r>
      <w:proofErr w:type="spellStart"/>
      <w:r>
        <w:rPr>
          <w:rFonts w:ascii="Times New Roman" w:hAnsi="Times New Roman"/>
          <w:sz w:val="24"/>
          <w:szCs w:val="24"/>
        </w:rPr>
        <w:t>Bezsilla</w:t>
      </w:r>
      <w:proofErr w:type="spellEnd"/>
      <w:r>
        <w:rPr>
          <w:rFonts w:ascii="Times New Roman" w:hAnsi="Times New Roman"/>
          <w:sz w:val="24"/>
          <w:szCs w:val="24"/>
        </w:rPr>
        <w:t xml:space="preserve"> Erzsébet /gyermekorvosi fejezet/</w:t>
      </w:r>
    </w:p>
    <w:p w:rsidR="00B1769B" w:rsidRDefault="00747AA9">
      <w:pPr>
        <w:pStyle w:val="Nincstrkz"/>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Dávid Tünde / védőnői fejezet/</w:t>
      </w:r>
    </w:p>
    <w:p w:rsidR="00B1769B" w:rsidRDefault="00747AA9">
      <w:pPr>
        <w:pStyle w:val="Nincstrkz"/>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Dr. Solt Magdolna</w:t>
      </w:r>
    </w:p>
    <w:p w:rsidR="00877A9A" w:rsidRDefault="00877A9A">
      <w:pPr>
        <w:pStyle w:val="Nincstrkz"/>
        <w:rPr>
          <w:rFonts w:ascii="Times New Roman" w:hAnsi="Times New Roman"/>
          <w:sz w:val="24"/>
          <w:szCs w:val="24"/>
        </w:rPr>
      </w:pPr>
    </w:p>
    <w:p w:rsidR="00B1769B" w:rsidRDefault="00747AA9">
      <w:pPr>
        <w:pStyle w:val="Nincstrkz"/>
        <w:rPr>
          <w:rFonts w:ascii="Times New Roman" w:hAnsi="Times New Roman"/>
          <w:sz w:val="24"/>
          <w:szCs w:val="24"/>
        </w:rPr>
      </w:pPr>
      <w:r>
        <w:rPr>
          <w:rFonts w:ascii="Times New Roman" w:hAnsi="Times New Roman"/>
          <w:sz w:val="24"/>
          <w:szCs w:val="24"/>
        </w:rPr>
        <w:t>2015. szeptember</w:t>
      </w:r>
    </w:p>
    <w:sectPr w:rsidR="00B1769B" w:rsidSect="00B1769B">
      <w:footerReference w:type="default" r:id="rId8"/>
      <w:pgSz w:w="11906" w:h="16838"/>
      <w:pgMar w:top="1134" w:right="1134" w:bottom="1686" w:left="1134" w:header="0" w:footer="113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B8" w:rsidRDefault="00534FB8" w:rsidP="00B1769B">
      <w:pPr>
        <w:spacing w:before="0" w:after="0"/>
      </w:pPr>
      <w:r>
        <w:separator/>
      </w:r>
    </w:p>
  </w:endnote>
  <w:endnote w:type="continuationSeparator" w:id="0">
    <w:p w:rsidR="00534FB8" w:rsidRDefault="00534FB8" w:rsidP="00B176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43376"/>
      <w:docPartObj>
        <w:docPartGallery w:val="Page Numbers (Bottom of Page)"/>
        <w:docPartUnique/>
      </w:docPartObj>
    </w:sdtPr>
    <w:sdtContent>
      <w:p w:rsidR="00F266B0" w:rsidRDefault="00F06DF1">
        <w:pPr>
          <w:pStyle w:val="llb"/>
          <w:jc w:val="center"/>
        </w:pPr>
        <w:r w:rsidRPr="00F06DF1">
          <w:rPr>
            <w:rFonts w:ascii="Times New Roman" w:hAnsi="Times New Roman"/>
            <w:sz w:val="24"/>
            <w:szCs w:val="24"/>
          </w:rPr>
          <w:fldChar w:fldCharType="begin"/>
        </w:r>
        <w:r w:rsidR="00F266B0">
          <w:instrText>PAGE</w:instrText>
        </w:r>
        <w:r>
          <w:fldChar w:fldCharType="separate"/>
        </w:r>
        <w:r w:rsidR="00FD4F16">
          <w:rPr>
            <w:noProof/>
          </w:rPr>
          <w:t>1</w:t>
        </w:r>
        <w:r>
          <w:fldChar w:fldCharType="end"/>
        </w:r>
      </w:p>
    </w:sdtContent>
  </w:sdt>
  <w:p w:rsidR="00F266B0" w:rsidRDefault="00F266B0">
    <w:pPr>
      <w:pStyle w:val="llb"/>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B8" w:rsidRDefault="00534FB8" w:rsidP="00B1769B">
      <w:pPr>
        <w:spacing w:before="0" w:after="0"/>
      </w:pPr>
      <w:r>
        <w:separator/>
      </w:r>
    </w:p>
  </w:footnote>
  <w:footnote w:type="continuationSeparator" w:id="0">
    <w:p w:rsidR="00534FB8" w:rsidRDefault="00534FB8" w:rsidP="00B1769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51286"/>
    <w:multiLevelType w:val="multilevel"/>
    <w:tmpl w:val="AE5C751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42340FC7"/>
    <w:multiLevelType w:val="multilevel"/>
    <w:tmpl w:val="0D26A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1769B"/>
    <w:rsid w:val="003748C0"/>
    <w:rsid w:val="00393BEB"/>
    <w:rsid w:val="003E503A"/>
    <w:rsid w:val="00470FE3"/>
    <w:rsid w:val="00534FB8"/>
    <w:rsid w:val="00617B8E"/>
    <w:rsid w:val="006F773A"/>
    <w:rsid w:val="00747AA9"/>
    <w:rsid w:val="00765D64"/>
    <w:rsid w:val="007753D1"/>
    <w:rsid w:val="00873C8F"/>
    <w:rsid w:val="00877A9A"/>
    <w:rsid w:val="009F3934"/>
    <w:rsid w:val="00AB4718"/>
    <w:rsid w:val="00B1769B"/>
    <w:rsid w:val="00B97A78"/>
    <w:rsid w:val="00C21859"/>
    <w:rsid w:val="00C736DC"/>
    <w:rsid w:val="00C75238"/>
    <w:rsid w:val="00C87908"/>
    <w:rsid w:val="00E25298"/>
    <w:rsid w:val="00E970D2"/>
    <w:rsid w:val="00F06DF1"/>
    <w:rsid w:val="00F266B0"/>
    <w:rsid w:val="00F27999"/>
    <w:rsid w:val="00F45D57"/>
    <w:rsid w:val="00FD4F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74A"/>
    <w:pPr>
      <w:spacing w:before="240" w:after="200" w:line="240" w:lineRule="auto"/>
      <w:jc w:val="both"/>
    </w:pPr>
    <w:rPr>
      <w:rFonts w:cs="Times New Roman"/>
      <w:color w:val="00000A"/>
      <w:sz w:val="22"/>
    </w:rPr>
  </w:style>
  <w:style w:type="paragraph" w:styleId="Cmsor1">
    <w:name w:val="heading 1"/>
    <w:basedOn w:val="Norml"/>
    <w:link w:val="Cmsor1Char"/>
    <w:uiPriority w:val="9"/>
    <w:qFormat/>
    <w:rsid w:val="00B94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unhideWhenUsed/>
    <w:qFormat/>
    <w:rsid w:val="008E1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unhideWhenUsed/>
    <w:qFormat/>
    <w:rsid w:val="008E1A8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unhideWhenUsed/>
    <w:qFormat/>
    <w:rsid w:val="008E1A8F"/>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link w:val="Cmsor5Char"/>
    <w:uiPriority w:val="9"/>
    <w:unhideWhenUsed/>
    <w:qFormat/>
    <w:rsid w:val="008E1A8F"/>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link w:val="Cmsor6Char"/>
    <w:uiPriority w:val="9"/>
    <w:unhideWhenUsed/>
    <w:qFormat/>
    <w:rsid w:val="008E1A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link w:val="Cmsor7Char"/>
    <w:uiPriority w:val="9"/>
    <w:unhideWhenUsed/>
    <w:qFormat/>
    <w:rsid w:val="008E1A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link w:val="Cmsor8Char"/>
    <w:uiPriority w:val="9"/>
    <w:unhideWhenUsed/>
    <w:qFormat/>
    <w:rsid w:val="008E1A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link w:val="Cmsor9Char"/>
    <w:uiPriority w:val="9"/>
    <w:unhideWhenUsed/>
    <w:qFormat/>
    <w:rsid w:val="008E1A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C474A"/>
    <w:rPr>
      <w:b/>
      <w:bCs/>
    </w:rPr>
  </w:style>
  <w:style w:type="character" w:customStyle="1" w:styleId="Cmsor1Char">
    <w:name w:val="Címsor 1 Char"/>
    <w:basedOn w:val="Bekezdsalapbettpusa"/>
    <w:link w:val="Cmsor1"/>
    <w:uiPriority w:val="9"/>
    <w:rsid w:val="00B94F9A"/>
    <w:rPr>
      <w:rFonts w:asciiTheme="majorHAnsi" w:eastAsiaTheme="majorEastAsia" w:hAnsiTheme="majorHAnsi" w:cstheme="majorBidi"/>
      <w:b/>
      <w:bCs/>
      <w:color w:val="365F91" w:themeColor="accent1" w:themeShade="BF"/>
      <w:sz w:val="28"/>
      <w:szCs w:val="28"/>
    </w:rPr>
  </w:style>
  <w:style w:type="character" w:customStyle="1" w:styleId="lfejChar">
    <w:name w:val="Élőfej Char"/>
    <w:basedOn w:val="Bekezdsalapbettpusa"/>
    <w:uiPriority w:val="99"/>
    <w:semiHidden/>
    <w:rsid w:val="005D1894"/>
    <w:rPr>
      <w:rFonts w:ascii="Calibri" w:eastAsia="Calibri" w:hAnsi="Calibri" w:cs="Times New Roman"/>
    </w:rPr>
  </w:style>
  <w:style w:type="character" w:customStyle="1" w:styleId="llbChar">
    <w:name w:val="Élőláb Char"/>
    <w:basedOn w:val="Bekezdsalapbettpusa"/>
    <w:uiPriority w:val="99"/>
    <w:rsid w:val="005D1894"/>
    <w:rPr>
      <w:rFonts w:ascii="Calibri" w:eastAsia="Calibri" w:hAnsi="Calibri" w:cs="Times New Roman"/>
    </w:rPr>
  </w:style>
  <w:style w:type="character" w:customStyle="1" w:styleId="Cmsor2Char">
    <w:name w:val="Címsor 2 Char"/>
    <w:basedOn w:val="Bekezdsalapbettpusa"/>
    <w:link w:val="Cmsor2"/>
    <w:uiPriority w:val="9"/>
    <w:rsid w:val="008E1A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8E1A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8E1A8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8E1A8F"/>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8E1A8F"/>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8E1A8F"/>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8E1A8F"/>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sid w:val="008E1A8F"/>
    <w:rPr>
      <w:rFonts w:asciiTheme="majorHAnsi" w:eastAsiaTheme="majorEastAsia" w:hAnsiTheme="majorHAnsi" w:cstheme="majorBidi"/>
      <w:i/>
      <w:iCs/>
      <w:color w:val="404040" w:themeColor="text1" w:themeTint="BF"/>
      <w:sz w:val="20"/>
      <w:szCs w:val="20"/>
    </w:rPr>
  </w:style>
  <w:style w:type="character" w:customStyle="1" w:styleId="CmChar">
    <w:name w:val="Cím Char"/>
    <w:basedOn w:val="Bekezdsalapbettpusa"/>
    <w:link w:val="Cm"/>
    <w:uiPriority w:val="10"/>
    <w:rsid w:val="008E1A8F"/>
    <w:rPr>
      <w:rFonts w:asciiTheme="majorHAnsi" w:eastAsiaTheme="majorEastAsia" w:hAnsiTheme="majorHAnsi" w:cstheme="majorBidi"/>
      <w:color w:val="17365D" w:themeColor="text2" w:themeShade="BF"/>
      <w:spacing w:val="5"/>
      <w:sz w:val="52"/>
      <w:szCs w:val="52"/>
    </w:rPr>
  </w:style>
  <w:style w:type="character" w:customStyle="1" w:styleId="AlcmChar">
    <w:name w:val="Alcím Char"/>
    <w:basedOn w:val="Bekezdsalapbettpusa"/>
    <w:link w:val="Alcm"/>
    <w:uiPriority w:val="11"/>
    <w:rsid w:val="008E1A8F"/>
    <w:rPr>
      <w:rFonts w:asciiTheme="majorHAnsi" w:eastAsiaTheme="majorEastAsia" w:hAnsiTheme="majorHAnsi" w:cstheme="majorBidi"/>
      <w:i/>
      <w:iCs/>
      <w:color w:val="4F81BD" w:themeColor="accent1"/>
      <w:spacing w:val="15"/>
      <w:sz w:val="24"/>
      <w:szCs w:val="24"/>
    </w:rPr>
  </w:style>
  <w:style w:type="character" w:styleId="Finomkiemels">
    <w:name w:val="Subtle Emphasis"/>
    <w:basedOn w:val="Bekezdsalapbettpusa"/>
    <w:uiPriority w:val="19"/>
    <w:qFormat/>
    <w:rsid w:val="008E1A8F"/>
    <w:rPr>
      <w:i/>
      <w:iCs/>
      <w:color w:val="808080" w:themeColor="text1" w:themeTint="7F"/>
    </w:rPr>
  </w:style>
  <w:style w:type="character" w:customStyle="1" w:styleId="ListLabel1">
    <w:name w:val="ListLabel 1"/>
    <w:rsid w:val="00B1769B"/>
    <w:rPr>
      <w:rFonts w:eastAsia="Times New Roman" w:cs="Times New Roman"/>
    </w:rPr>
  </w:style>
  <w:style w:type="character" w:customStyle="1" w:styleId="ListLabel2">
    <w:name w:val="ListLabel 2"/>
    <w:rsid w:val="00B1769B"/>
    <w:rPr>
      <w:rFonts w:cs="Courier New"/>
    </w:rPr>
  </w:style>
  <w:style w:type="character" w:customStyle="1" w:styleId="ListLabel3">
    <w:name w:val="ListLabel 3"/>
    <w:rsid w:val="00B1769B"/>
    <w:rPr>
      <w:rFonts w:eastAsia="Calibri" w:cs="Times New Roman"/>
    </w:rPr>
  </w:style>
  <w:style w:type="character" w:customStyle="1" w:styleId="ListLabel4">
    <w:name w:val="ListLabel 4"/>
    <w:rsid w:val="00B1769B"/>
    <w:rPr>
      <w:rFonts w:cs="Times New Roman"/>
    </w:rPr>
  </w:style>
  <w:style w:type="character" w:customStyle="1" w:styleId="ListLabel5">
    <w:name w:val="ListLabel 5"/>
    <w:rsid w:val="00B1769B"/>
    <w:rPr>
      <w:rFonts w:cs="Courier New"/>
    </w:rPr>
  </w:style>
  <w:style w:type="character" w:customStyle="1" w:styleId="ListLabel6">
    <w:name w:val="ListLabel 6"/>
    <w:rsid w:val="00B1769B"/>
    <w:rPr>
      <w:rFonts w:cs="Wingdings"/>
    </w:rPr>
  </w:style>
  <w:style w:type="character" w:customStyle="1" w:styleId="ListLabel7">
    <w:name w:val="ListLabel 7"/>
    <w:rsid w:val="00B1769B"/>
    <w:rPr>
      <w:rFonts w:cs="Symbol"/>
    </w:rPr>
  </w:style>
  <w:style w:type="paragraph" w:customStyle="1" w:styleId="Cmsor">
    <w:name w:val="Címsor"/>
    <w:basedOn w:val="Norml"/>
    <w:next w:val="Szvegtrzs"/>
    <w:rsid w:val="00B1769B"/>
    <w:pPr>
      <w:keepNext/>
      <w:spacing w:after="120"/>
    </w:pPr>
    <w:rPr>
      <w:rFonts w:ascii="Liberation Sans" w:eastAsia="SimSun" w:hAnsi="Liberation Sans" w:cs="Lucida Sans"/>
      <w:sz w:val="28"/>
      <w:szCs w:val="28"/>
    </w:rPr>
  </w:style>
  <w:style w:type="paragraph" w:styleId="Szvegtrzs">
    <w:name w:val="Body Text"/>
    <w:basedOn w:val="Norml"/>
    <w:rsid w:val="00B1769B"/>
    <w:pPr>
      <w:spacing w:before="0" w:after="140" w:line="288" w:lineRule="auto"/>
    </w:pPr>
  </w:style>
  <w:style w:type="paragraph" w:styleId="Lista">
    <w:name w:val="List"/>
    <w:basedOn w:val="Szvegtrzs"/>
    <w:rsid w:val="00B1769B"/>
    <w:rPr>
      <w:rFonts w:cs="Lucida Sans"/>
    </w:rPr>
  </w:style>
  <w:style w:type="paragraph" w:customStyle="1" w:styleId="Felirat">
    <w:name w:val="Felirat"/>
    <w:basedOn w:val="Norml"/>
    <w:rsid w:val="00B1769B"/>
    <w:pPr>
      <w:suppressLineNumbers/>
      <w:spacing w:before="120" w:after="120"/>
    </w:pPr>
    <w:rPr>
      <w:rFonts w:cs="Lucida Sans"/>
      <w:i/>
      <w:iCs/>
      <w:sz w:val="24"/>
      <w:szCs w:val="24"/>
    </w:rPr>
  </w:style>
  <w:style w:type="paragraph" w:customStyle="1" w:styleId="Trgymutat">
    <w:name w:val="Tárgymutató"/>
    <w:basedOn w:val="Norml"/>
    <w:rsid w:val="00B1769B"/>
    <w:pPr>
      <w:suppressLineNumbers/>
    </w:pPr>
    <w:rPr>
      <w:rFonts w:cs="Lucida Sans"/>
    </w:rPr>
  </w:style>
  <w:style w:type="paragraph" w:customStyle="1" w:styleId="Tblzattartalom">
    <w:name w:val="Táblázattartalom"/>
    <w:basedOn w:val="Norml"/>
    <w:qFormat/>
    <w:rsid w:val="00C87191"/>
    <w:pPr>
      <w:widowControl w:val="0"/>
      <w:suppressLineNumbers/>
      <w:suppressAutoHyphens/>
      <w:spacing w:before="0" w:after="0"/>
      <w:jc w:val="left"/>
    </w:pPr>
    <w:rPr>
      <w:rFonts w:ascii="Times New Roman" w:eastAsia="Arial Unicode MS" w:hAnsi="Times New Roman"/>
      <w:sz w:val="24"/>
      <w:szCs w:val="24"/>
    </w:rPr>
  </w:style>
  <w:style w:type="paragraph" w:styleId="Listaszerbekezds">
    <w:name w:val="List Paragraph"/>
    <w:basedOn w:val="Norml"/>
    <w:uiPriority w:val="34"/>
    <w:qFormat/>
    <w:rsid w:val="00C87191"/>
    <w:pPr>
      <w:ind w:left="720"/>
      <w:contextualSpacing/>
    </w:pPr>
  </w:style>
  <w:style w:type="paragraph" w:styleId="Nincstrkz">
    <w:name w:val="No Spacing"/>
    <w:uiPriority w:val="1"/>
    <w:qFormat/>
    <w:rsid w:val="00B94F9A"/>
    <w:pPr>
      <w:spacing w:line="240" w:lineRule="auto"/>
      <w:jc w:val="both"/>
    </w:pPr>
    <w:rPr>
      <w:rFonts w:cs="Times New Roman"/>
      <w:color w:val="00000A"/>
      <w:sz w:val="22"/>
    </w:rPr>
  </w:style>
  <w:style w:type="paragraph" w:styleId="lfej">
    <w:name w:val="header"/>
    <w:basedOn w:val="Norml"/>
    <w:uiPriority w:val="99"/>
    <w:semiHidden/>
    <w:unhideWhenUsed/>
    <w:rsid w:val="005D1894"/>
    <w:pPr>
      <w:tabs>
        <w:tab w:val="center" w:pos="4536"/>
        <w:tab w:val="right" w:pos="9072"/>
      </w:tabs>
      <w:spacing w:before="0" w:after="0"/>
    </w:pPr>
  </w:style>
  <w:style w:type="paragraph" w:styleId="llb">
    <w:name w:val="footer"/>
    <w:basedOn w:val="Norml"/>
    <w:uiPriority w:val="99"/>
    <w:unhideWhenUsed/>
    <w:rsid w:val="005D1894"/>
    <w:pPr>
      <w:tabs>
        <w:tab w:val="center" w:pos="4536"/>
        <w:tab w:val="right" w:pos="9072"/>
      </w:tabs>
      <w:spacing w:before="0" w:after="0"/>
    </w:pPr>
  </w:style>
  <w:style w:type="paragraph" w:styleId="Cm">
    <w:name w:val="Title"/>
    <w:basedOn w:val="Norml"/>
    <w:link w:val="CmChar"/>
    <w:uiPriority w:val="10"/>
    <w:qFormat/>
    <w:rsid w:val="008E1A8F"/>
    <w:pPr>
      <w:pBdr>
        <w:bottom w:val="single" w:sz="8" w:space="4" w:color="4F81BD"/>
      </w:pBdr>
      <w:spacing w:before="0" w:after="300"/>
      <w:contextualSpacing/>
    </w:pPr>
    <w:rPr>
      <w:rFonts w:asciiTheme="majorHAnsi" w:eastAsiaTheme="majorEastAsia" w:hAnsiTheme="majorHAnsi" w:cstheme="majorBidi"/>
      <w:color w:val="17365D" w:themeColor="text2" w:themeShade="BF"/>
      <w:spacing w:val="5"/>
      <w:sz w:val="52"/>
      <w:szCs w:val="52"/>
    </w:rPr>
  </w:style>
  <w:style w:type="paragraph" w:styleId="Alcm">
    <w:name w:val="Subtitle"/>
    <w:basedOn w:val="Norml"/>
    <w:link w:val="AlcmChar"/>
    <w:uiPriority w:val="11"/>
    <w:qFormat/>
    <w:rsid w:val="008E1A8F"/>
    <w:rPr>
      <w:rFonts w:asciiTheme="majorHAnsi" w:eastAsiaTheme="majorEastAsia" w:hAnsiTheme="majorHAnsi" w:cstheme="majorBidi"/>
      <w:i/>
      <w:iCs/>
      <w:color w:val="4F81BD" w:themeColor="accent1"/>
      <w:spacing w:val="15"/>
      <w:sz w:val="24"/>
      <w:szCs w:val="24"/>
    </w:rPr>
  </w:style>
  <w:style w:type="paragraph" w:customStyle="1" w:styleId="Kerettartalom">
    <w:name w:val="Kerettartalom"/>
    <w:basedOn w:val="Norml"/>
    <w:rsid w:val="00B1769B"/>
  </w:style>
  <w:style w:type="paragraph" w:customStyle="1" w:styleId="Tblzatfejlc">
    <w:name w:val="Táblázatfejléc"/>
    <w:basedOn w:val="Tblzattartalom"/>
    <w:rsid w:val="00B1769B"/>
  </w:style>
  <w:style w:type="table" w:styleId="Rcsostblzat">
    <w:name w:val="Table Grid"/>
    <w:basedOn w:val="Normltblzat"/>
    <w:uiPriority w:val="59"/>
    <w:rsid w:val="00C505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873C8F"/>
    <w:pPr>
      <w:spacing w:line="240" w:lineRule="auto"/>
    </w:pPr>
    <w:rPr>
      <w:rFonts w:cs="Times New Roman"/>
      <w:color w:val="00000A"/>
      <w:sz w:val="22"/>
    </w:rPr>
  </w:style>
  <w:style w:type="paragraph" w:styleId="Buborkszveg">
    <w:name w:val="Balloon Text"/>
    <w:basedOn w:val="Norml"/>
    <w:link w:val="BuborkszvegChar"/>
    <w:uiPriority w:val="99"/>
    <w:semiHidden/>
    <w:unhideWhenUsed/>
    <w:rsid w:val="00873C8F"/>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3C8F"/>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4D9E9-93FA-4692-8EC3-B9BB6FD9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6458</Words>
  <Characters>44561</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BJG</dc:creator>
  <cp:lastModifiedBy>ahegedusne</cp:lastModifiedBy>
  <cp:revision>4</cp:revision>
  <cp:lastPrinted>2013-06-05T19:19:00Z</cp:lastPrinted>
  <dcterms:created xsi:type="dcterms:W3CDTF">2015-09-10T13:12:00Z</dcterms:created>
  <dcterms:modified xsi:type="dcterms:W3CDTF">2015-09-17T14:06:00Z</dcterms:modified>
  <dc:language>hu-HU</dc:language>
</cp:coreProperties>
</file>